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17C79" w14:textId="704020E8" w:rsidR="003B481B" w:rsidRPr="000B4E0A" w:rsidRDefault="00CA28AB" w:rsidP="006C2739">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F665F1">
        <w:rPr>
          <w:rFonts w:ascii="Times New Roman" w:hAnsi="Times New Roman" w:cs="Times New Roman"/>
          <w:b/>
          <w:bCs/>
          <w:sz w:val="24"/>
          <w:szCs w:val="24"/>
        </w:rPr>
        <w:t>''</w:t>
      </w:r>
      <w:sdt>
        <w:sdtPr>
          <w:rPr>
            <w:rFonts w:ascii="Times New Roman" w:eastAsia="Times New Roman" w:hAnsi="Times New Roman" w:cs="Times New Roman"/>
            <w:b/>
            <w:sz w:val="24"/>
            <w:szCs w:val="24"/>
            <w:lang w:eastAsia="lv-LV"/>
          </w:rPr>
          <w:alias w:val="Nosaukums"/>
          <w:tag w:val="Nosaukums"/>
          <w:id w:val="25447728"/>
          <w:placeholder>
            <w:docPart w:val="D846CD46F4124BD8B86269A0E6095B62"/>
          </w:placeholder>
        </w:sdtPr>
        <w:sdtContent>
          <w:r w:rsidR="005B2183" w:rsidRPr="005B2183">
            <w:rPr>
              <w:rFonts w:ascii="Times New Roman" w:eastAsia="Times New Roman" w:hAnsi="Times New Roman" w:cs="Times New Roman"/>
              <w:b/>
              <w:sz w:val="24"/>
              <w:szCs w:val="24"/>
              <w:lang w:eastAsia="lv-LV"/>
            </w:rPr>
            <w:t>Noteikumi par sabiedriskas nozīmes struktūr</w:t>
          </w:r>
          <w:r w:rsidR="009020B3">
            <w:rPr>
              <w:rFonts w:ascii="Times New Roman" w:eastAsia="Times New Roman" w:hAnsi="Times New Roman" w:cs="Times New Roman"/>
              <w:b/>
              <w:sz w:val="24"/>
              <w:szCs w:val="24"/>
              <w:lang w:eastAsia="lv-LV"/>
            </w:rPr>
            <w:t>u</w:t>
          </w:r>
          <w:r w:rsidR="005B2183" w:rsidRPr="005B2183">
            <w:rPr>
              <w:rFonts w:ascii="Times New Roman" w:eastAsia="Times New Roman" w:hAnsi="Times New Roman" w:cs="Times New Roman"/>
              <w:b/>
              <w:sz w:val="24"/>
              <w:szCs w:val="24"/>
              <w:lang w:eastAsia="lv-LV"/>
            </w:rPr>
            <w:t xml:space="preserve"> revīzijas komitej</w:t>
          </w:r>
          <w:r w:rsidR="009020B3">
            <w:rPr>
              <w:rFonts w:ascii="Times New Roman" w:eastAsia="Times New Roman" w:hAnsi="Times New Roman" w:cs="Times New Roman"/>
              <w:b/>
              <w:sz w:val="24"/>
              <w:szCs w:val="24"/>
              <w:lang w:eastAsia="lv-LV"/>
            </w:rPr>
            <w:t>ām</w:t>
          </w:r>
        </w:sdtContent>
      </w:sdt>
      <w:r w:rsidR="00F665F1">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22312372" w14:textId="77777777" w:rsidR="003B481B" w:rsidRPr="009A2BC4" w:rsidRDefault="003B481B" w:rsidP="0049248A">
      <w:pPr>
        <w:spacing w:after="0" w:line="240" w:lineRule="auto"/>
        <w:rPr>
          <w:rFonts w:ascii="Times New Roman" w:hAnsi="Times New Roman" w:cs="Times New Roman"/>
          <w:sz w:val="20"/>
          <w:szCs w:val="20"/>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0B4E0A" w14:paraId="51D52F67" w14:textId="77777777" w:rsidTr="00C31316">
        <w:trPr>
          <w:trHeight w:val="567"/>
        </w:trPr>
        <w:tc>
          <w:tcPr>
            <w:tcW w:w="1092" w:type="pct"/>
            <w:hideMark/>
          </w:tcPr>
          <w:p w14:paraId="52299F0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C7E9B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tcPr>
          <w:p w14:paraId="0D5D5D69" w14:textId="1C221224" w:rsidR="00E53DE9" w:rsidRPr="00CC3715" w:rsidRDefault="005B2183" w:rsidP="00CC3715">
            <w:pPr>
              <w:spacing w:after="0" w:line="240" w:lineRule="auto"/>
              <w:jc w:val="both"/>
              <w:rPr>
                <w:rFonts w:ascii="Times New Roman" w:eastAsia="Times New Roman" w:hAnsi="Times New Roman" w:cs="Times New Roman"/>
                <w:i/>
                <w:iCs/>
                <w:sz w:val="24"/>
                <w:szCs w:val="24"/>
                <w:lang w:eastAsia="lv-LV"/>
              </w:rPr>
            </w:pPr>
            <w:r>
              <w:rPr>
                <w:rFonts w:ascii="Times New Roman" w:hAnsi="Times New Roman" w:cs="Times New Roman"/>
                <w:sz w:val="24"/>
                <w:szCs w:val="24"/>
              </w:rPr>
              <w:t>Noteikumi par sabiedriskas nozīmes struktūr</w:t>
            </w:r>
            <w:r w:rsidR="009020B3">
              <w:rPr>
                <w:rFonts w:ascii="Times New Roman" w:hAnsi="Times New Roman" w:cs="Times New Roman"/>
                <w:sz w:val="24"/>
                <w:szCs w:val="24"/>
              </w:rPr>
              <w:t>u</w:t>
            </w:r>
            <w:r>
              <w:rPr>
                <w:rFonts w:ascii="Times New Roman" w:hAnsi="Times New Roman" w:cs="Times New Roman"/>
                <w:sz w:val="24"/>
                <w:szCs w:val="24"/>
              </w:rPr>
              <w:t xml:space="preserve"> revīzijas komitej</w:t>
            </w:r>
            <w:r w:rsidR="009020B3">
              <w:rPr>
                <w:rFonts w:ascii="Times New Roman" w:hAnsi="Times New Roman" w:cs="Times New Roman"/>
                <w:sz w:val="24"/>
                <w:szCs w:val="24"/>
              </w:rPr>
              <w:t>ām</w:t>
            </w:r>
            <w:r>
              <w:rPr>
                <w:rFonts w:ascii="Times New Roman" w:hAnsi="Times New Roman" w:cs="Times New Roman"/>
                <w:sz w:val="24"/>
                <w:szCs w:val="24"/>
              </w:rPr>
              <w:t xml:space="preserve"> </w:t>
            </w:r>
          </w:p>
        </w:tc>
      </w:tr>
      <w:tr w:rsidR="000B4E0A" w:rsidRPr="000B4E0A" w14:paraId="554DC6DC" w14:textId="77777777" w:rsidTr="00C31316">
        <w:trPr>
          <w:trHeight w:val="567"/>
        </w:trPr>
        <w:tc>
          <w:tcPr>
            <w:tcW w:w="1092" w:type="pct"/>
            <w:hideMark/>
          </w:tcPr>
          <w:p w14:paraId="5ED78429" w14:textId="0C65F9FE" w:rsidR="00CA28AB" w:rsidRPr="00E253DA" w:rsidRDefault="00A42788"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908" w:type="pct"/>
          </w:tcPr>
          <w:p w14:paraId="0CF605EB" w14:textId="527F9A42" w:rsidR="00E53DE9" w:rsidRPr="009B27BE" w:rsidRDefault="00CC3715" w:rsidP="000B4E0A">
            <w:pPr>
              <w:spacing w:after="0" w:line="240" w:lineRule="auto"/>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Latvijas Bankas noteikumi</w:t>
            </w:r>
          </w:p>
        </w:tc>
      </w:tr>
      <w:tr w:rsidR="000B4E0A" w:rsidRPr="000B4E0A" w14:paraId="195AA51A" w14:textId="77777777" w:rsidTr="00C31316">
        <w:trPr>
          <w:trHeight w:val="567"/>
        </w:trPr>
        <w:tc>
          <w:tcPr>
            <w:tcW w:w="1092" w:type="pct"/>
            <w:hideMark/>
          </w:tcPr>
          <w:p w14:paraId="69E20D2E" w14:textId="5468CD47" w:rsidR="00CA28AB" w:rsidRPr="00E253DA" w:rsidRDefault="00A42788"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Izdošanas pamatojums</w:t>
            </w:r>
          </w:p>
        </w:tc>
        <w:tc>
          <w:tcPr>
            <w:tcW w:w="3908" w:type="pct"/>
          </w:tcPr>
          <w:p w14:paraId="20207CA6" w14:textId="652BD96A" w:rsidR="00E53DE9" w:rsidRPr="009B27BE" w:rsidRDefault="005B2183" w:rsidP="00AB14AA">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rPr>
              <w:t>Revīzijas pakalpojumu likuma 37.</w:t>
            </w:r>
            <w:r w:rsidRPr="005B2183">
              <w:rPr>
                <w:rFonts w:ascii="Times New Roman" w:eastAsia="Times New Roman" w:hAnsi="Times New Roman" w:cs="Times New Roman"/>
                <w:sz w:val="24"/>
                <w:szCs w:val="24"/>
                <w:vertAlign w:val="superscript"/>
              </w:rPr>
              <w:t>9</w:t>
            </w:r>
            <w:r w:rsidR="00EE1CB9">
              <w:rPr>
                <w:rFonts w:ascii="Times New Roman" w:eastAsia="Times New Roman" w:hAnsi="Times New Roman" w:cs="Times New Roman"/>
                <w:sz w:val="24"/>
                <w:szCs w:val="24"/>
              </w:rPr>
              <w:t> </w:t>
            </w:r>
            <w:r>
              <w:rPr>
                <w:rFonts w:ascii="Times New Roman" w:eastAsia="Times New Roman" w:hAnsi="Times New Roman" w:cs="Times New Roman"/>
                <w:sz w:val="24"/>
                <w:szCs w:val="24"/>
              </w:rPr>
              <w:t>panta 2</w:t>
            </w:r>
            <w:r w:rsidR="002015F8">
              <w:rPr>
                <w:rFonts w:ascii="Times New Roman" w:eastAsia="Times New Roman" w:hAnsi="Times New Roman" w:cs="Times New Roman"/>
                <w:sz w:val="24"/>
                <w:szCs w:val="24"/>
              </w:rPr>
              <w:t>.</w:t>
            </w:r>
            <w:r w:rsidRPr="005B2183">
              <w:rPr>
                <w:rFonts w:ascii="Times New Roman" w:eastAsia="Times New Roman" w:hAnsi="Times New Roman" w:cs="Times New Roman"/>
                <w:sz w:val="24"/>
                <w:szCs w:val="24"/>
                <w:vertAlign w:val="superscript"/>
              </w:rPr>
              <w:t>1</w:t>
            </w:r>
            <w:r w:rsidR="00EE1CB9">
              <w:rPr>
                <w:rFonts w:ascii="Times New Roman" w:eastAsia="Times New Roman" w:hAnsi="Times New Roman" w:cs="Times New Roman"/>
                <w:sz w:val="24"/>
                <w:szCs w:val="24"/>
              </w:rPr>
              <w:t> </w:t>
            </w:r>
            <w:r w:rsidR="006C2739" w:rsidRPr="00A440A4">
              <w:rPr>
                <w:rFonts w:ascii="Times New Roman" w:eastAsia="Times New Roman" w:hAnsi="Times New Roman" w:cs="Times New Roman"/>
                <w:sz w:val="24"/>
                <w:szCs w:val="24"/>
              </w:rPr>
              <w:t>daļ</w:t>
            </w:r>
            <w:r w:rsidR="00D52F3D">
              <w:rPr>
                <w:rFonts w:ascii="Times New Roman" w:eastAsia="Times New Roman" w:hAnsi="Times New Roman" w:cs="Times New Roman"/>
                <w:sz w:val="24"/>
                <w:szCs w:val="24"/>
              </w:rPr>
              <w:t>a</w:t>
            </w:r>
          </w:p>
        </w:tc>
      </w:tr>
      <w:tr w:rsidR="000B4E0A" w:rsidRPr="000B4E0A" w14:paraId="3D35F42E" w14:textId="77777777" w:rsidTr="00C31316">
        <w:trPr>
          <w:trHeight w:val="567"/>
        </w:trPr>
        <w:tc>
          <w:tcPr>
            <w:tcW w:w="1092" w:type="pct"/>
            <w:hideMark/>
          </w:tcPr>
          <w:p w14:paraId="59B20724" w14:textId="39E09B35" w:rsidR="00CA28AB" w:rsidRPr="00E253DA" w:rsidRDefault="00A42788"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tc>
        <w:tc>
          <w:tcPr>
            <w:tcW w:w="3908" w:type="pct"/>
          </w:tcPr>
          <w:p w14:paraId="3E1F6559" w14:textId="37D7F102" w:rsidR="00EB4D1B" w:rsidRPr="00F00503" w:rsidRDefault="005B2183" w:rsidP="00C3131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Sabiedriskas nozīmes struktūrai saskaņā ar Revīzijas pakalpojumu likuma 37.</w:t>
            </w:r>
            <w:r w:rsidRPr="00416F4E">
              <w:rPr>
                <w:rFonts w:ascii="Times New Roman" w:hAnsi="Times New Roman" w:cs="Times New Roman"/>
                <w:sz w:val="24"/>
                <w:szCs w:val="24"/>
                <w:vertAlign w:val="superscript"/>
              </w:rPr>
              <w:t>9</w:t>
            </w:r>
            <w:r w:rsidR="00EE1CB9">
              <w:rPr>
                <w:rFonts w:ascii="Times New Roman" w:hAnsi="Times New Roman" w:cs="Times New Roman"/>
                <w:sz w:val="24"/>
                <w:szCs w:val="24"/>
              </w:rPr>
              <w:t> </w:t>
            </w:r>
            <w:r>
              <w:rPr>
                <w:rFonts w:ascii="Times New Roman" w:hAnsi="Times New Roman" w:cs="Times New Roman"/>
                <w:sz w:val="24"/>
                <w:szCs w:val="24"/>
              </w:rPr>
              <w:t xml:space="preserve">pantā noteikto ir pienākums izveidot revīzijas komiteju vai tai līdzvērtīgu struktūru vai arī tā var </w:t>
            </w:r>
            <w:r w:rsidR="00416F4E">
              <w:rPr>
                <w:rFonts w:ascii="Times New Roman" w:hAnsi="Times New Roman" w:cs="Times New Roman"/>
                <w:sz w:val="24"/>
                <w:szCs w:val="24"/>
              </w:rPr>
              <w:t>izvēlēties neveidot revīzijas komiteju, ja šī struktūra atbilst kādam no</w:t>
            </w:r>
            <w:r>
              <w:rPr>
                <w:rFonts w:ascii="Times New Roman" w:hAnsi="Times New Roman" w:cs="Times New Roman"/>
                <w:sz w:val="24"/>
                <w:szCs w:val="24"/>
              </w:rPr>
              <w:t xml:space="preserve"> Revīzijas pakalpojumu likuma 37.</w:t>
            </w:r>
            <w:r w:rsidRPr="00416F4E">
              <w:rPr>
                <w:rFonts w:ascii="Times New Roman" w:hAnsi="Times New Roman" w:cs="Times New Roman"/>
                <w:sz w:val="24"/>
                <w:szCs w:val="24"/>
                <w:vertAlign w:val="superscript"/>
              </w:rPr>
              <w:t>9</w:t>
            </w:r>
            <w:r w:rsidR="00EE1CB9">
              <w:rPr>
                <w:rFonts w:ascii="Times New Roman" w:hAnsi="Times New Roman" w:cs="Times New Roman"/>
                <w:sz w:val="24"/>
                <w:szCs w:val="24"/>
              </w:rPr>
              <w:t> </w:t>
            </w:r>
            <w:r>
              <w:rPr>
                <w:rFonts w:ascii="Times New Roman" w:hAnsi="Times New Roman" w:cs="Times New Roman"/>
                <w:sz w:val="24"/>
                <w:szCs w:val="24"/>
              </w:rPr>
              <w:t xml:space="preserve">panta otrajā daļā vai Finanšu instrumentu tirgus likuma </w:t>
            </w:r>
            <w:r w:rsidR="00416F4E">
              <w:rPr>
                <w:rFonts w:ascii="Times New Roman" w:hAnsi="Times New Roman" w:cs="Times New Roman"/>
                <w:sz w:val="24"/>
                <w:szCs w:val="24"/>
              </w:rPr>
              <w:t>55.</w:t>
            </w:r>
            <w:r w:rsidR="00416F4E" w:rsidRPr="00416F4E">
              <w:rPr>
                <w:rFonts w:ascii="Times New Roman" w:hAnsi="Times New Roman" w:cs="Times New Roman"/>
                <w:sz w:val="24"/>
                <w:szCs w:val="24"/>
                <w:vertAlign w:val="superscript"/>
              </w:rPr>
              <w:t>11</w:t>
            </w:r>
            <w:r w:rsidR="00EE1CB9">
              <w:rPr>
                <w:rFonts w:ascii="Times New Roman" w:hAnsi="Times New Roman" w:cs="Times New Roman"/>
                <w:sz w:val="24"/>
                <w:szCs w:val="24"/>
              </w:rPr>
              <w:t> </w:t>
            </w:r>
            <w:r w:rsidR="00416F4E">
              <w:rPr>
                <w:rFonts w:ascii="Times New Roman" w:hAnsi="Times New Roman" w:cs="Times New Roman"/>
                <w:sz w:val="24"/>
                <w:szCs w:val="24"/>
              </w:rPr>
              <w:t>panta ceturtajā daļā minētajiem nosacījumiem</w:t>
            </w:r>
            <w:r w:rsidR="00EB4D1B" w:rsidRPr="00F00503">
              <w:rPr>
                <w:rFonts w:ascii="Times New Roman" w:hAnsi="Times New Roman" w:cs="Times New Roman"/>
                <w:sz w:val="24"/>
                <w:szCs w:val="24"/>
              </w:rPr>
              <w:t>.</w:t>
            </w:r>
            <w:r w:rsidR="00416F4E">
              <w:rPr>
                <w:rFonts w:ascii="Times New Roman" w:hAnsi="Times New Roman" w:cs="Times New Roman"/>
                <w:sz w:val="24"/>
                <w:szCs w:val="24"/>
              </w:rPr>
              <w:t xml:space="preserve"> Sabiedriskas nozīmes struktūrai ir pienākums par savu lēmumu attiecībā uz revīzijas komitejas izveidošanu vai izvēli neveidot revīzijas komiteju informēt Latvijas Banku.</w:t>
            </w:r>
          </w:p>
          <w:p w14:paraId="557FDCD3" w14:textId="2C6D920C" w:rsidR="00EB4D1B" w:rsidRDefault="00EB4D1B" w:rsidP="00C31316">
            <w:pPr>
              <w:spacing w:after="120" w:line="240" w:lineRule="auto"/>
              <w:jc w:val="both"/>
              <w:rPr>
                <w:rFonts w:ascii="Times New Roman" w:hAnsi="Times New Roman" w:cs="Times New Roman"/>
                <w:sz w:val="24"/>
                <w:szCs w:val="24"/>
              </w:rPr>
            </w:pPr>
            <w:r w:rsidRPr="00F00503">
              <w:rPr>
                <w:rFonts w:ascii="Times New Roman" w:hAnsi="Times New Roman" w:cs="Times New Roman"/>
                <w:sz w:val="24"/>
                <w:szCs w:val="24"/>
              </w:rPr>
              <w:t>Ņemot vērā minēto, Latvijas Banka ir izstrādājusi noteikumu projektu "</w:t>
            </w:r>
            <w:r w:rsidR="00416F4E">
              <w:rPr>
                <w:rFonts w:ascii="Times New Roman" w:hAnsi="Times New Roman" w:cs="Times New Roman"/>
                <w:sz w:val="24"/>
                <w:szCs w:val="24"/>
              </w:rPr>
              <w:t>Noteikumi par sabiedriskas nozīmes struktūr</w:t>
            </w:r>
            <w:r w:rsidR="00E44A54">
              <w:rPr>
                <w:rFonts w:ascii="Times New Roman" w:hAnsi="Times New Roman" w:cs="Times New Roman"/>
                <w:sz w:val="24"/>
                <w:szCs w:val="24"/>
              </w:rPr>
              <w:t>u</w:t>
            </w:r>
            <w:r w:rsidR="00416F4E">
              <w:rPr>
                <w:rFonts w:ascii="Times New Roman" w:hAnsi="Times New Roman" w:cs="Times New Roman"/>
                <w:sz w:val="24"/>
                <w:szCs w:val="24"/>
              </w:rPr>
              <w:t xml:space="preserve"> revīzijas komitej</w:t>
            </w:r>
            <w:r w:rsidR="00E44A54">
              <w:rPr>
                <w:rFonts w:ascii="Times New Roman" w:hAnsi="Times New Roman" w:cs="Times New Roman"/>
                <w:sz w:val="24"/>
                <w:szCs w:val="24"/>
              </w:rPr>
              <w:t>ām</w:t>
            </w:r>
            <w:r w:rsidRPr="00F00503">
              <w:rPr>
                <w:rFonts w:ascii="Times New Roman" w:hAnsi="Times New Roman" w:cs="Times New Roman"/>
                <w:sz w:val="24"/>
                <w:szCs w:val="24"/>
              </w:rPr>
              <w:t>" (turpmāk – noteikumu projekts)</w:t>
            </w:r>
            <w:r w:rsidR="00D549EF">
              <w:rPr>
                <w:rFonts w:ascii="Times New Roman" w:hAnsi="Times New Roman" w:cs="Times New Roman"/>
                <w:sz w:val="24"/>
                <w:szCs w:val="24"/>
              </w:rPr>
              <w:t>.</w:t>
            </w:r>
          </w:p>
          <w:p w14:paraId="7821BD6C" w14:textId="070DFBB8" w:rsidR="009122C0" w:rsidRDefault="00CE7C39" w:rsidP="00C31316">
            <w:pPr>
              <w:spacing w:after="120" w:line="240" w:lineRule="auto"/>
              <w:jc w:val="both"/>
              <w:rPr>
                <w:rFonts w:ascii="Times New Roman" w:eastAsia="Times New Roman" w:hAnsi="Times New Roman" w:cs="Times New Roman"/>
                <w:color w:val="000000"/>
                <w:sz w:val="24"/>
                <w:szCs w:val="24"/>
                <w:lang w:eastAsia="lv-LV"/>
              </w:rPr>
            </w:pPr>
            <w:r w:rsidRPr="00A523FD">
              <w:rPr>
                <w:rFonts w:ascii="Times New Roman" w:eastAsia="Times New Roman" w:hAnsi="Times New Roman" w:cs="Times New Roman"/>
                <w:color w:val="000000"/>
                <w:sz w:val="24"/>
                <w:szCs w:val="24"/>
                <w:lang w:eastAsia="lv-LV"/>
              </w:rPr>
              <w:t>N</w:t>
            </w:r>
            <w:r w:rsidR="009122C0" w:rsidRPr="00A523FD">
              <w:rPr>
                <w:rFonts w:ascii="Times New Roman" w:eastAsia="Times New Roman" w:hAnsi="Times New Roman" w:cs="Times New Roman"/>
                <w:color w:val="000000"/>
                <w:sz w:val="24"/>
                <w:szCs w:val="24"/>
                <w:lang w:eastAsia="lv-LV"/>
              </w:rPr>
              <w:t>oteikumu projekt</w:t>
            </w:r>
            <w:r w:rsidR="00A523FD">
              <w:rPr>
                <w:rFonts w:ascii="Times New Roman" w:eastAsia="Times New Roman" w:hAnsi="Times New Roman" w:cs="Times New Roman"/>
                <w:color w:val="000000"/>
                <w:sz w:val="24"/>
                <w:szCs w:val="24"/>
                <w:lang w:eastAsia="lv-LV"/>
              </w:rPr>
              <w:t>a 2.</w:t>
            </w:r>
            <w:r w:rsidR="00EE1CB9">
              <w:rPr>
                <w:rFonts w:ascii="Times New Roman" w:eastAsia="Times New Roman" w:hAnsi="Times New Roman" w:cs="Times New Roman"/>
                <w:color w:val="000000"/>
                <w:sz w:val="24"/>
                <w:szCs w:val="24"/>
                <w:lang w:eastAsia="lv-LV"/>
              </w:rPr>
              <w:t> </w:t>
            </w:r>
            <w:r w:rsidR="00A523FD">
              <w:rPr>
                <w:rFonts w:ascii="Times New Roman" w:eastAsia="Times New Roman" w:hAnsi="Times New Roman" w:cs="Times New Roman"/>
                <w:color w:val="000000"/>
                <w:sz w:val="24"/>
                <w:szCs w:val="24"/>
                <w:lang w:eastAsia="lv-LV"/>
              </w:rPr>
              <w:t>punkts</w:t>
            </w:r>
            <w:r w:rsidR="009122C0" w:rsidRPr="00A523FD">
              <w:rPr>
                <w:rFonts w:ascii="Times New Roman" w:eastAsia="Times New Roman" w:hAnsi="Times New Roman" w:cs="Times New Roman"/>
                <w:color w:val="000000"/>
                <w:sz w:val="24"/>
                <w:szCs w:val="24"/>
                <w:lang w:eastAsia="lv-LV"/>
              </w:rPr>
              <w:t xml:space="preserve"> </w:t>
            </w:r>
            <w:r w:rsidR="00620D0B" w:rsidRPr="00A523FD">
              <w:rPr>
                <w:rFonts w:ascii="Times New Roman" w:eastAsia="Times New Roman" w:hAnsi="Times New Roman" w:cs="Times New Roman"/>
                <w:color w:val="000000"/>
                <w:sz w:val="24"/>
                <w:szCs w:val="24"/>
                <w:lang w:eastAsia="lv-LV"/>
              </w:rPr>
              <w:t>nosaka</w:t>
            </w:r>
            <w:r w:rsidR="00296DE5">
              <w:rPr>
                <w:rFonts w:ascii="Times New Roman" w:eastAsia="Times New Roman" w:hAnsi="Times New Roman" w:cs="Times New Roman"/>
                <w:color w:val="000000"/>
                <w:sz w:val="24"/>
                <w:szCs w:val="24"/>
                <w:lang w:eastAsia="lv-LV"/>
              </w:rPr>
              <w:t>,</w:t>
            </w:r>
            <w:r w:rsidR="00620D0B" w:rsidRPr="00A523FD">
              <w:rPr>
                <w:rFonts w:ascii="Times New Roman" w:eastAsia="Times New Roman" w:hAnsi="Times New Roman" w:cs="Times New Roman"/>
                <w:color w:val="000000"/>
                <w:sz w:val="24"/>
                <w:szCs w:val="24"/>
                <w:lang w:eastAsia="lv-LV"/>
              </w:rPr>
              <w:t xml:space="preserve"> kāda satura informācija </w:t>
            </w:r>
            <w:r w:rsidR="00A523FD">
              <w:rPr>
                <w:rFonts w:ascii="Times New Roman" w:eastAsia="Times New Roman" w:hAnsi="Times New Roman" w:cs="Times New Roman"/>
                <w:color w:val="000000"/>
                <w:sz w:val="24"/>
                <w:szCs w:val="24"/>
                <w:lang w:eastAsia="lv-LV"/>
              </w:rPr>
              <w:t xml:space="preserve">sabiedriskas nozīmes struktūrai </w:t>
            </w:r>
            <w:r w:rsidR="00620D0B" w:rsidRPr="00A523FD">
              <w:rPr>
                <w:rFonts w:ascii="Times New Roman" w:eastAsia="Times New Roman" w:hAnsi="Times New Roman" w:cs="Times New Roman"/>
                <w:color w:val="000000"/>
                <w:sz w:val="24"/>
                <w:szCs w:val="24"/>
                <w:lang w:eastAsia="lv-LV"/>
              </w:rPr>
              <w:t xml:space="preserve">ir jāsniedz par revīzijas komitejas locekļiem un tās </w:t>
            </w:r>
            <w:r w:rsidR="00620D0B" w:rsidRPr="00D765D9">
              <w:rPr>
                <w:rFonts w:ascii="Times New Roman" w:eastAsia="Times New Roman" w:hAnsi="Times New Roman" w:cs="Times New Roman"/>
                <w:color w:val="000000"/>
                <w:sz w:val="24"/>
                <w:szCs w:val="24"/>
                <w:lang w:eastAsia="lv-LV"/>
              </w:rPr>
              <w:t>priekšsēdētāju</w:t>
            </w:r>
            <w:r w:rsidR="00A523FD" w:rsidRPr="00D765D9">
              <w:rPr>
                <w:rFonts w:ascii="Times New Roman" w:eastAsia="Times New Roman" w:hAnsi="Times New Roman" w:cs="Times New Roman"/>
                <w:color w:val="000000"/>
                <w:sz w:val="24"/>
                <w:szCs w:val="24"/>
                <w:lang w:eastAsia="lv-LV"/>
              </w:rPr>
              <w:t>, to kompetenc</w:t>
            </w:r>
            <w:r w:rsidR="00D765D9" w:rsidRPr="00D765D9">
              <w:rPr>
                <w:rFonts w:ascii="Times New Roman" w:eastAsia="Times New Roman" w:hAnsi="Times New Roman" w:cs="Times New Roman"/>
                <w:color w:val="000000"/>
                <w:sz w:val="24"/>
                <w:szCs w:val="24"/>
                <w:lang w:eastAsia="lv-LV"/>
              </w:rPr>
              <w:t>i</w:t>
            </w:r>
            <w:r w:rsidR="00A523FD" w:rsidRPr="00A523FD">
              <w:rPr>
                <w:rFonts w:ascii="Times New Roman" w:eastAsia="Times New Roman" w:hAnsi="Times New Roman" w:cs="Times New Roman"/>
                <w:color w:val="000000"/>
                <w:sz w:val="24"/>
                <w:szCs w:val="24"/>
                <w:lang w:eastAsia="lv-LV"/>
              </w:rPr>
              <w:t xml:space="preserve"> un zināšanām</w:t>
            </w:r>
            <w:r w:rsidR="00620D0B" w:rsidRPr="00A523FD">
              <w:rPr>
                <w:rFonts w:ascii="Times New Roman" w:eastAsia="Times New Roman" w:hAnsi="Times New Roman" w:cs="Times New Roman"/>
                <w:color w:val="000000"/>
                <w:sz w:val="24"/>
                <w:szCs w:val="24"/>
                <w:lang w:eastAsia="lv-LV"/>
              </w:rPr>
              <w:t>, lai Latvijas Banka</w:t>
            </w:r>
            <w:r w:rsidR="009122C0" w:rsidRPr="00A523FD">
              <w:rPr>
                <w:rFonts w:ascii="Times New Roman" w:eastAsia="Times New Roman" w:hAnsi="Times New Roman" w:cs="Times New Roman"/>
                <w:color w:val="000000"/>
                <w:sz w:val="24"/>
                <w:szCs w:val="24"/>
                <w:lang w:eastAsia="lv-LV"/>
              </w:rPr>
              <w:t xml:space="preserve"> </w:t>
            </w:r>
            <w:r w:rsidR="00A523FD">
              <w:rPr>
                <w:rFonts w:ascii="Times New Roman" w:eastAsia="Times New Roman" w:hAnsi="Times New Roman" w:cs="Times New Roman"/>
                <w:color w:val="000000"/>
                <w:sz w:val="24"/>
                <w:szCs w:val="24"/>
                <w:lang w:eastAsia="lv-LV"/>
              </w:rPr>
              <w:t xml:space="preserve">tiktu nodrošināta ar informāciju </w:t>
            </w:r>
            <w:r w:rsidR="00620D0B">
              <w:rPr>
                <w:rFonts w:ascii="Times New Roman" w:eastAsia="Times New Roman" w:hAnsi="Times New Roman" w:cs="Times New Roman"/>
                <w:color w:val="000000"/>
                <w:sz w:val="24"/>
                <w:szCs w:val="24"/>
                <w:lang w:eastAsia="lv-LV"/>
              </w:rPr>
              <w:t>revīzijas komitejas darbības uzraudzīb</w:t>
            </w:r>
            <w:r w:rsidR="00A523FD">
              <w:rPr>
                <w:rFonts w:ascii="Times New Roman" w:eastAsia="Times New Roman" w:hAnsi="Times New Roman" w:cs="Times New Roman"/>
                <w:color w:val="000000"/>
                <w:sz w:val="24"/>
                <w:szCs w:val="24"/>
                <w:lang w:eastAsia="lv-LV"/>
              </w:rPr>
              <w:t>as īstenošanai.</w:t>
            </w:r>
            <w:r w:rsidR="00620D0B">
              <w:rPr>
                <w:rFonts w:ascii="Times New Roman" w:eastAsia="Times New Roman" w:hAnsi="Times New Roman" w:cs="Times New Roman"/>
                <w:color w:val="000000"/>
                <w:sz w:val="24"/>
                <w:szCs w:val="24"/>
                <w:lang w:eastAsia="lv-LV"/>
              </w:rPr>
              <w:t xml:space="preserve"> </w:t>
            </w:r>
          </w:p>
          <w:p w14:paraId="18B8F52B" w14:textId="3E7E7A57" w:rsidR="00A523FD" w:rsidRDefault="00A523FD" w:rsidP="00C31316">
            <w:pPr>
              <w:spacing w:after="12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Tāpat noteikumu projekts nosaka</w:t>
            </w:r>
            <w:r w:rsidR="00296DE5">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kāda satura informācija jāsniedz gadījumos, </w:t>
            </w:r>
            <w:r w:rsidR="00822F6A">
              <w:rPr>
                <w:rFonts w:ascii="Times New Roman" w:eastAsia="Times New Roman" w:hAnsi="Times New Roman" w:cs="Times New Roman"/>
                <w:iCs/>
                <w:sz w:val="24"/>
                <w:szCs w:val="24"/>
              </w:rPr>
              <w:t>k</w:t>
            </w:r>
            <w:r>
              <w:rPr>
                <w:rFonts w:ascii="Times New Roman" w:eastAsia="Times New Roman" w:hAnsi="Times New Roman" w:cs="Times New Roman"/>
                <w:iCs/>
                <w:sz w:val="24"/>
                <w:szCs w:val="24"/>
              </w:rPr>
              <w:t>a</w:t>
            </w:r>
            <w:r w:rsidR="00822F6A">
              <w:rPr>
                <w:rFonts w:ascii="Times New Roman" w:eastAsia="Times New Roman" w:hAnsi="Times New Roman" w:cs="Times New Roman"/>
                <w:iCs/>
                <w:sz w:val="24"/>
                <w:szCs w:val="24"/>
              </w:rPr>
              <w:t>d</w:t>
            </w:r>
            <w:r>
              <w:rPr>
                <w:rFonts w:ascii="Times New Roman" w:eastAsia="Times New Roman" w:hAnsi="Times New Roman" w:cs="Times New Roman"/>
                <w:iCs/>
                <w:sz w:val="24"/>
                <w:szCs w:val="24"/>
              </w:rPr>
              <w:t xml:space="preserve"> sabiedriskas nozīmes struktūra izmanto </w:t>
            </w:r>
            <w:r w:rsidR="00B354CD">
              <w:rPr>
                <w:rFonts w:ascii="Times New Roman" w:eastAsia="Times New Roman" w:hAnsi="Times New Roman" w:cs="Times New Roman"/>
                <w:iCs/>
                <w:sz w:val="24"/>
                <w:szCs w:val="24"/>
              </w:rPr>
              <w:t xml:space="preserve">kādu no </w:t>
            </w:r>
            <w:r>
              <w:rPr>
                <w:rFonts w:ascii="Times New Roman" w:eastAsia="Times New Roman" w:hAnsi="Times New Roman" w:cs="Times New Roman"/>
                <w:iCs/>
                <w:sz w:val="24"/>
                <w:szCs w:val="24"/>
              </w:rPr>
              <w:t>Finanšu instrumentu tirgus</w:t>
            </w:r>
            <w:r w:rsidR="00B354CD">
              <w:rPr>
                <w:rFonts w:ascii="Times New Roman" w:eastAsia="Times New Roman" w:hAnsi="Times New Roman" w:cs="Times New Roman"/>
                <w:iCs/>
                <w:sz w:val="24"/>
                <w:szCs w:val="24"/>
              </w:rPr>
              <w:t xml:space="preserve"> likumā vai Revīzijas pakalpojumu likumā minētajām izvēles iespējām, kas attiecas uz revīzijas komiteju veidošanu.</w:t>
            </w:r>
          </w:p>
          <w:p w14:paraId="124EBC95" w14:textId="1529ECD2" w:rsidR="001C551D" w:rsidRPr="0001158B" w:rsidRDefault="001C551D" w:rsidP="00C31316">
            <w:pPr>
              <w:spacing w:after="12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Ņemot vērā, ka prasība sabiedriskas nozīmes struktūrām pieņemt lēmumu </w:t>
            </w:r>
            <w:r>
              <w:rPr>
                <w:rFonts w:ascii="Times New Roman" w:hAnsi="Times New Roman" w:cs="Times New Roman"/>
                <w:sz w:val="24"/>
                <w:szCs w:val="24"/>
              </w:rPr>
              <w:t>attiecībā uz revīzijas komitejas izveidošanu vai izvēli neveidot revīzijas komiteju ir spēkā jau no 2017.</w:t>
            </w:r>
            <w:r w:rsidR="00EE1CB9">
              <w:rPr>
                <w:rFonts w:ascii="Times New Roman" w:hAnsi="Times New Roman" w:cs="Times New Roman"/>
                <w:sz w:val="24"/>
                <w:szCs w:val="24"/>
              </w:rPr>
              <w:t> </w:t>
            </w:r>
            <w:r>
              <w:rPr>
                <w:rFonts w:ascii="Times New Roman" w:hAnsi="Times New Roman" w:cs="Times New Roman"/>
                <w:sz w:val="24"/>
                <w:szCs w:val="24"/>
              </w:rPr>
              <w:t>gada, noteikumu projekts paredz pārejas noteikumus, kas nosaka pienākumu sabiedriskas nozīmes struktūrām līdz ar noteikumu projekta spēkā stāšanos iesniegt Latvijas Bankai tikai iztrūkstošo informāciju.</w:t>
            </w:r>
          </w:p>
          <w:p w14:paraId="1C92D74F" w14:textId="77777777" w:rsidR="003377F3" w:rsidRDefault="003F7D03" w:rsidP="00C31316">
            <w:pPr>
              <w:keepLines/>
              <w:tabs>
                <w:tab w:val="left" w:pos="314"/>
                <w:tab w:val="left" w:pos="5114"/>
              </w:tabs>
              <w:spacing w:after="120" w:line="240" w:lineRule="auto"/>
              <w:jc w:val="both"/>
              <w:outlineLvl w:val="1"/>
              <w:rPr>
                <w:rFonts w:ascii="Times New Roman" w:eastAsia="Times New Roman" w:hAnsi="Times New Roman" w:cs="Times New Roman"/>
                <w:iCs/>
                <w:color w:val="000000"/>
                <w:sz w:val="24"/>
                <w:szCs w:val="24"/>
                <w:lang w:eastAsia="lv-LV"/>
              </w:rPr>
            </w:pPr>
            <w:r w:rsidRPr="001513F7">
              <w:rPr>
                <w:rFonts w:ascii="Times New Roman" w:eastAsia="Times New Roman" w:hAnsi="Times New Roman" w:cs="Times New Roman"/>
                <w:iCs/>
                <w:color w:val="000000"/>
                <w:sz w:val="24"/>
                <w:szCs w:val="24"/>
                <w:lang w:eastAsia="lv-LV"/>
              </w:rPr>
              <w:t xml:space="preserve">Noteikumu projekts pēc apstiprināšanas </w:t>
            </w:r>
            <w:r w:rsidRPr="00463476">
              <w:rPr>
                <w:rFonts w:ascii="Times New Roman" w:eastAsia="Times New Roman" w:hAnsi="Times New Roman" w:cs="Times New Roman"/>
                <w:iCs/>
                <w:color w:val="000000"/>
                <w:sz w:val="24"/>
                <w:szCs w:val="24"/>
                <w:lang w:eastAsia="lv-LV"/>
              </w:rPr>
              <w:t xml:space="preserve">būs saistošs </w:t>
            </w:r>
            <w:r w:rsidR="003377F3">
              <w:rPr>
                <w:rFonts w:ascii="Times New Roman" w:eastAsia="Times New Roman" w:hAnsi="Times New Roman" w:cs="Times New Roman"/>
                <w:iCs/>
                <w:color w:val="000000"/>
                <w:sz w:val="24"/>
                <w:szCs w:val="24"/>
                <w:lang w:eastAsia="lv-LV"/>
              </w:rPr>
              <w:t>sabiedriskas nozīmes struktūrām, kas saskaņā ar Revīzijas pakalpojumu likumā noteikto ir:</w:t>
            </w:r>
          </w:p>
          <w:p w14:paraId="34B367D5" w14:textId="3FEC2995" w:rsidR="003377F3" w:rsidRPr="003377F3" w:rsidRDefault="003377F3" w:rsidP="00D765D9">
            <w:pPr>
              <w:pStyle w:val="ListParagraph"/>
              <w:keepLines/>
              <w:numPr>
                <w:ilvl w:val="0"/>
                <w:numId w:val="5"/>
              </w:numPr>
              <w:tabs>
                <w:tab w:val="left" w:pos="314"/>
                <w:tab w:val="left" w:pos="5114"/>
              </w:tabs>
              <w:spacing w:after="120" w:line="240" w:lineRule="auto"/>
              <w:ind w:left="33"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komercsabiedrības, kuras ir reģistrētas Latvijā un kur</w:t>
            </w:r>
            <w:r w:rsidR="00A970DB">
              <w:rPr>
                <w:rFonts w:ascii="Times New Roman" w:eastAsia="Times New Roman" w:hAnsi="Times New Roman" w:cs="Times New Roman"/>
                <w:iCs/>
                <w:color w:val="000000"/>
                <w:sz w:val="24"/>
                <w:szCs w:val="24"/>
                <w:lang w:eastAsia="lv-LV"/>
              </w:rPr>
              <w:t>u</w:t>
            </w:r>
            <w:r>
              <w:rPr>
                <w:rFonts w:ascii="Times New Roman" w:eastAsia="Times New Roman" w:hAnsi="Times New Roman" w:cs="Times New Roman"/>
                <w:iCs/>
                <w:color w:val="000000"/>
                <w:sz w:val="24"/>
                <w:szCs w:val="24"/>
                <w:lang w:eastAsia="lv-LV"/>
              </w:rPr>
              <w:t xml:space="preserve"> pārvedami vērtspapīri ir iekļauti Latvijas vai jebkuras citas dalībvalsts regulētajā tirgū;</w:t>
            </w:r>
          </w:p>
          <w:p w14:paraId="26250C66" w14:textId="77777777" w:rsidR="003377F3" w:rsidRPr="003377F3" w:rsidRDefault="003377F3" w:rsidP="00D765D9">
            <w:pPr>
              <w:pStyle w:val="ListParagraph"/>
              <w:keepLines/>
              <w:numPr>
                <w:ilvl w:val="0"/>
                <w:numId w:val="5"/>
              </w:numPr>
              <w:tabs>
                <w:tab w:val="left" w:pos="314"/>
                <w:tab w:val="left" w:pos="5114"/>
              </w:tabs>
              <w:spacing w:after="120" w:line="240" w:lineRule="auto"/>
              <w:ind w:left="33"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finanšu institūcijas, kuras ir:</w:t>
            </w:r>
          </w:p>
          <w:p w14:paraId="43282791" w14:textId="77777777" w:rsidR="003377F3" w:rsidRPr="003377F3" w:rsidRDefault="003377F3" w:rsidP="00D765D9">
            <w:pPr>
              <w:pStyle w:val="ListParagraph"/>
              <w:keepLines/>
              <w:numPr>
                <w:ilvl w:val="0"/>
                <w:numId w:val="6"/>
              </w:numPr>
              <w:tabs>
                <w:tab w:val="left" w:pos="314"/>
                <w:tab w:val="left" w:pos="45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kredītiestādes;</w:t>
            </w:r>
          </w:p>
          <w:p w14:paraId="140C66D8" w14:textId="77777777" w:rsidR="00837410" w:rsidRPr="00837410" w:rsidRDefault="00837410" w:rsidP="00D765D9">
            <w:pPr>
              <w:pStyle w:val="ListParagraph"/>
              <w:keepLines/>
              <w:numPr>
                <w:ilvl w:val="0"/>
                <w:numId w:val="6"/>
              </w:numPr>
              <w:tabs>
                <w:tab w:val="left" w:pos="314"/>
                <w:tab w:val="left" w:pos="45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apdrošināšanas un pārapdrošināšanas sabiedrības;</w:t>
            </w:r>
          </w:p>
          <w:p w14:paraId="47711543" w14:textId="77777777" w:rsidR="00837410" w:rsidRPr="00837410" w:rsidRDefault="00837410" w:rsidP="00D765D9">
            <w:pPr>
              <w:pStyle w:val="ListParagraph"/>
              <w:keepLines/>
              <w:numPr>
                <w:ilvl w:val="0"/>
                <w:numId w:val="6"/>
              </w:numPr>
              <w:tabs>
                <w:tab w:val="left" w:pos="316"/>
                <w:tab w:val="left" w:pos="45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atklātie pensiju fondi;</w:t>
            </w:r>
          </w:p>
          <w:p w14:paraId="72BC72B9" w14:textId="77777777" w:rsidR="00837410" w:rsidRPr="00837410" w:rsidRDefault="00837410" w:rsidP="00D765D9">
            <w:pPr>
              <w:pStyle w:val="ListParagraph"/>
              <w:keepLines/>
              <w:numPr>
                <w:ilvl w:val="0"/>
                <w:numId w:val="6"/>
              </w:numPr>
              <w:tabs>
                <w:tab w:val="left" w:pos="316"/>
                <w:tab w:val="left" w:pos="45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ieguldījumu pārvaldes sabiedrības;</w:t>
            </w:r>
          </w:p>
          <w:p w14:paraId="440FA868" w14:textId="4257EAEE" w:rsidR="00837410" w:rsidRPr="00837410" w:rsidRDefault="00837410" w:rsidP="00D765D9">
            <w:pPr>
              <w:pStyle w:val="ListParagraph"/>
              <w:keepLines/>
              <w:numPr>
                <w:ilvl w:val="0"/>
                <w:numId w:val="6"/>
              </w:numPr>
              <w:tabs>
                <w:tab w:val="left" w:pos="33"/>
                <w:tab w:val="left" w:pos="316"/>
                <w:tab w:val="left" w:pos="45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lastRenderedPageBreak/>
              <w:t>licencētas maksājumu iestādes un elektroniskās naudas iestādes, kuras atbilst visiem Revīzijas pakalpojumu likuma 1.</w:t>
            </w:r>
            <w:r w:rsidR="00EE1CB9">
              <w:rPr>
                <w:rFonts w:ascii="Times New Roman" w:eastAsia="Times New Roman" w:hAnsi="Times New Roman" w:cs="Times New Roman"/>
                <w:iCs/>
                <w:color w:val="000000"/>
                <w:sz w:val="24"/>
                <w:szCs w:val="24"/>
                <w:lang w:eastAsia="lv-LV"/>
              </w:rPr>
              <w:t> </w:t>
            </w:r>
            <w:r>
              <w:rPr>
                <w:rFonts w:ascii="Times New Roman" w:eastAsia="Times New Roman" w:hAnsi="Times New Roman" w:cs="Times New Roman"/>
                <w:iCs/>
                <w:color w:val="000000"/>
                <w:sz w:val="24"/>
                <w:szCs w:val="24"/>
                <w:lang w:eastAsia="lv-LV"/>
              </w:rPr>
              <w:t>panta 1</w:t>
            </w:r>
            <w:r w:rsidR="00822F6A">
              <w:rPr>
                <w:rFonts w:ascii="Times New Roman" w:eastAsia="Times New Roman" w:hAnsi="Times New Roman" w:cs="Times New Roman"/>
                <w:iCs/>
                <w:color w:val="000000"/>
                <w:sz w:val="24"/>
                <w:szCs w:val="24"/>
                <w:lang w:eastAsia="lv-LV"/>
              </w:rPr>
              <w:t>.</w:t>
            </w:r>
            <w:r w:rsidRPr="00837410">
              <w:rPr>
                <w:rFonts w:ascii="Times New Roman" w:eastAsia="Times New Roman" w:hAnsi="Times New Roman" w:cs="Times New Roman"/>
                <w:iCs/>
                <w:color w:val="000000"/>
                <w:sz w:val="24"/>
                <w:szCs w:val="24"/>
                <w:vertAlign w:val="superscript"/>
                <w:lang w:eastAsia="lv-LV"/>
              </w:rPr>
              <w:t>2</w:t>
            </w:r>
            <w:r w:rsidR="00EE1CB9">
              <w:rPr>
                <w:rFonts w:ascii="Times New Roman" w:eastAsia="Times New Roman" w:hAnsi="Times New Roman" w:cs="Times New Roman"/>
                <w:iCs/>
                <w:color w:val="000000"/>
                <w:sz w:val="24"/>
                <w:szCs w:val="24"/>
                <w:lang w:eastAsia="lv-LV"/>
              </w:rPr>
              <w:t> </w:t>
            </w:r>
            <w:r>
              <w:rPr>
                <w:rFonts w:ascii="Times New Roman" w:eastAsia="Times New Roman" w:hAnsi="Times New Roman" w:cs="Times New Roman"/>
                <w:iCs/>
                <w:color w:val="000000"/>
                <w:sz w:val="24"/>
                <w:szCs w:val="24"/>
                <w:lang w:eastAsia="lv-LV"/>
              </w:rPr>
              <w:t>daļas 5</w:t>
            </w:r>
            <w:r w:rsidR="00EE1CB9">
              <w:rPr>
                <w:rFonts w:ascii="Times New Roman" w:eastAsia="Times New Roman" w:hAnsi="Times New Roman" w:cs="Times New Roman"/>
                <w:iCs/>
                <w:color w:val="000000"/>
                <w:sz w:val="24"/>
                <w:szCs w:val="24"/>
                <w:lang w:eastAsia="lv-LV"/>
              </w:rPr>
              <w:t>. </w:t>
            </w:r>
            <w:r>
              <w:rPr>
                <w:rFonts w:ascii="Times New Roman" w:eastAsia="Times New Roman" w:hAnsi="Times New Roman" w:cs="Times New Roman"/>
                <w:iCs/>
                <w:color w:val="000000"/>
                <w:sz w:val="24"/>
                <w:szCs w:val="24"/>
                <w:lang w:eastAsia="lv-LV"/>
              </w:rPr>
              <w:t>punktā minētajiem kritērijiem</w:t>
            </w:r>
            <w:r w:rsidR="00BE207E">
              <w:rPr>
                <w:rFonts w:ascii="Times New Roman" w:eastAsia="Times New Roman" w:hAnsi="Times New Roman" w:cs="Times New Roman"/>
                <w:iCs/>
                <w:color w:val="000000"/>
                <w:sz w:val="24"/>
                <w:szCs w:val="24"/>
                <w:lang w:eastAsia="lv-LV"/>
              </w:rPr>
              <w:t>, t.</w:t>
            </w:r>
            <w:r w:rsidR="00822F6A">
              <w:rPr>
                <w:rFonts w:ascii="Times New Roman" w:eastAsia="Times New Roman" w:hAnsi="Times New Roman" w:cs="Times New Roman"/>
                <w:iCs/>
                <w:color w:val="000000"/>
                <w:sz w:val="24"/>
                <w:szCs w:val="24"/>
                <w:lang w:eastAsia="lv-LV"/>
              </w:rPr>
              <w:t> </w:t>
            </w:r>
            <w:r w:rsidR="00BE207E">
              <w:rPr>
                <w:rFonts w:ascii="Times New Roman" w:eastAsia="Times New Roman" w:hAnsi="Times New Roman" w:cs="Times New Roman"/>
                <w:iCs/>
                <w:color w:val="000000"/>
                <w:sz w:val="24"/>
                <w:szCs w:val="24"/>
                <w:lang w:eastAsia="lv-LV"/>
              </w:rPr>
              <w:t xml:space="preserve">i., vairāk </w:t>
            </w:r>
            <w:r w:rsidR="00822F6A">
              <w:rPr>
                <w:rFonts w:ascii="Times New Roman" w:eastAsia="Times New Roman" w:hAnsi="Times New Roman" w:cs="Times New Roman"/>
                <w:iCs/>
                <w:color w:val="000000"/>
                <w:sz w:val="24"/>
                <w:szCs w:val="24"/>
                <w:lang w:eastAsia="lv-LV"/>
              </w:rPr>
              <w:t>ne</w:t>
            </w:r>
            <w:r w:rsidR="00BE207E">
              <w:rPr>
                <w:rFonts w:ascii="Times New Roman" w:eastAsia="Times New Roman" w:hAnsi="Times New Roman" w:cs="Times New Roman"/>
                <w:iCs/>
                <w:color w:val="000000"/>
                <w:sz w:val="24"/>
                <w:szCs w:val="24"/>
                <w:lang w:eastAsia="lv-LV"/>
              </w:rPr>
              <w:t>kā 50</w:t>
            </w:r>
            <w:r w:rsidR="00822F6A">
              <w:rPr>
                <w:rFonts w:ascii="Times New Roman" w:eastAsia="Times New Roman" w:hAnsi="Times New Roman" w:cs="Times New Roman"/>
                <w:iCs/>
                <w:color w:val="000000"/>
                <w:sz w:val="24"/>
                <w:szCs w:val="24"/>
                <w:lang w:eastAsia="lv-LV"/>
              </w:rPr>
              <w:t> </w:t>
            </w:r>
            <w:r w:rsidR="00BE207E">
              <w:rPr>
                <w:rFonts w:ascii="Times New Roman" w:eastAsia="Times New Roman" w:hAnsi="Times New Roman" w:cs="Times New Roman"/>
                <w:iCs/>
                <w:color w:val="000000"/>
                <w:sz w:val="24"/>
                <w:szCs w:val="24"/>
                <w:lang w:eastAsia="lv-LV"/>
              </w:rPr>
              <w:t>% t</w:t>
            </w:r>
            <w:r w:rsidR="00822F6A">
              <w:rPr>
                <w:rFonts w:ascii="Times New Roman" w:eastAsia="Times New Roman" w:hAnsi="Times New Roman" w:cs="Times New Roman"/>
                <w:iCs/>
                <w:color w:val="000000"/>
                <w:sz w:val="24"/>
                <w:szCs w:val="24"/>
                <w:lang w:eastAsia="lv-LV"/>
              </w:rPr>
              <w:t>o</w:t>
            </w:r>
            <w:r w:rsidR="00BE207E">
              <w:rPr>
                <w:rFonts w:ascii="Times New Roman" w:eastAsia="Times New Roman" w:hAnsi="Times New Roman" w:cs="Times New Roman"/>
                <w:iCs/>
                <w:color w:val="000000"/>
                <w:sz w:val="24"/>
                <w:szCs w:val="24"/>
                <w:lang w:eastAsia="lv-LV"/>
              </w:rPr>
              <w:t xml:space="preserve"> klientu ir fizisk</w:t>
            </w:r>
            <w:r w:rsidR="009A2BC4">
              <w:rPr>
                <w:rFonts w:ascii="Times New Roman" w:eastAsia="Times New Roman" w:hAnsi="Times New Roman" w:cs="Times New Roman"/>
                <w:iCs/>
                <w:color w:val="000000"/>
                <w:sz w:val="24"/>
                <w:szCs w:val="24"/>
                <w:lang w:eastAsia="lv-LV"/>
              </w:rPr>
              <w:t>ā</w:t>
            </w:r>
            <w:r w:rsidR="00BE207E">
              <w:rPr>
                <w:rFonts w:ascii="Times New Roman" w:eastAsia="Times New Roman" w:hAnsi="Times New Roman" w:cs="Times New Roman"/>
                <w:iCs/>
                <w:color w:val="000000"/>
                <w:sz w:val="24"/>
                <w:szCs w:val="24"/>
                <w:lang w:eastAsia="lv-LV"/>
              </w:rPr>
              <w:t>s personas</w:t>
            </w:r>
            <w:r w:rsidR="00EE1CB9">
              <w:rPr>
                <w:rFonts w:ascii="Times New Roman" w:eastAsia="Times New Roman" w:hAnsi="Times New Roman" w:cs="Times New Roman"/>
                <w:iCs/>
                <w:color w:val="000000"/>
                <w:sz w:val="24"/>
                <w:szCs w:val="24"/>
                <w:lang w:eastAsia="lv-LV"/>
              </w:rPr>
              <w:t>, kuras ir Latvijas Republikas</w:t>
            </w:r>
            <w:r w:rsidR="00BE207E">
              <w:rPr>
                <w:rFonts w:ascii="Times New Roman" w:eastAsia="Times New Roman" w:hAnsi="Times New Roman" w:cs="Times New Roman"/>
                <w:iCs/>
                <w:color w:val="000000"/>
                <w:sz w:val="24"/>
                <w:szCs w:val="24"/>
                <w:lang w:eastAsia="lv-LV"/>
              </w:rPr>
              <w:t xml:space="preserve"> rezidenti, tā</w:t>
            </w:r>
            <w:r w:rsidR="00822F6A">
              <w:rPr>
                <w:rFonts w:ascii="Times New Roman" w:eastAsia="Times New Roman" w:hAnsi="Times New Roman" w:cs="Times New Roman"/>
                <w:iCs/>
                <w:color w:val="000000"/>
                <w:sz w:val="24"/>
                <w:szCs w:val="24"/>
                <w:lang w:eastAsia="lv-LV"/>
              </w:rPr>
              <w:t>s</w:t>
            </w:r>
            <w:r w:rsidR="00BE207E">
              <w:rPr>
                <w:rFonts w:ascii="Times New Roman" w:eastAsia="Times New Roman" w:hAnsi="Times New Roman" w:cs="Times New Roman"/>
                <w:iCs/>
                <w:color w:val="000000"/>
                <w:sz w:val="24"/>
                <w:szCs w:val="24"/>
                <w:lang w:eastAsia="lv-LV"/>
              </w:rPr>
              <w:t xml:space="preserve"> atver maksājumu kontus fizisk</w:t>
            </w:r>
            <w:r w:rsidR="009A2BC4">
              <w:rPr>
                <w:rFonts w:ascii="Times New Roman" w:eastAsia="Times New Roman" w:hAnsi="Times New Roman" w:cs="Times New Roman"/>
                <w:iCs/>
                <w:color w:val="000000"/>
                <w:sz w:val="24"/>
                <w:szCs w:val="24"/>
                <w:lang w:eastAsia="lv-LV"/>
              </w:rPr>
              <w:t>aj</w:t>
            </w:r>
            <w:r w:rsidR="00BE207E">
              <w:rPr>
                <w:rFonts w:ascii="Times New Roman" w:eastAsia="Times New Roman" w:hAnsi="Times New Roman" w:cs="Times New Roman"/>
                <w:iCs/>
                <w:color w:val="000000"/>
                <w:sz w:val="24"/>
                <w:szCs w:val="24"/>
                <w:lang w:eastAsia="lv-LV"/>
              </w:rPr>
              <w:t>ām personām</w:t>
            </w:r>
            <w:r w:rsidR="00EE1CB9">
              <w:rPr>
                <w:rFonts w:ascii="Times New Roman" w:eastAsia="Times New Roman" w:hAnsi="Times New Roman" w:cs="Times New Roman"/>
                <w:iCs/>
                <w:color w:val="000000"/>
                <w:sz w:val="24"/>
                <w:szCs w:val="24"/>
                <w:lang w:eastAsia="lv-LV"/>
              </w:rPr>
              <w:t>, kuras ir Latvijas Republikas</w:t>
            </w:r>
            <w:r w:rsidR="0057798F">
              <w:rPr>
                <w:rFonts w:ascii="Times New Roman" w:eastAsia="Times New Roman" w:hAnsi="Times New Roman" w:cs="Times New Roman"/>
                <w:iCs/>
                <w:color w:val="000000"/>
                <w:sz w:val="24"/>
                <w:szCs w:val="24"/>
                <w:lang w:eastAsia="lv-LV"/>
              </w:rPr>
              <w:t xml:space="preserve"> </w:t>
            </w:r>
            <w:r w:rsidR="00EE1CB9">
              <w:rPr>
                <w:rFonts w:ascii="Times New Roman" w:eastAsia="Times New Roman" w:hAnsi="Times New Roman" w:cs="Times New Roman"/>
                <w:iCs/>
                <w:color w:val="000000"/>
                <w:sz w:val="24"/>
                <w:szCs w:val="24"/>
                <w:lang w:eastAsia="lv-LV"/>
              </w:rPr>
              <w:t>rezidenti,</w:t>
            </w:r>
            <w:r w:rsidR="00BE207E">
              <w:rPr>
                <w:rFonts w:ascii="Times New Roman" w:eastAsia="Times New Roman" w:hAnsi="Times New Roman" w:cs="Times New Roman"/>
                <w:iCs/>
                <w:color w:val="000000"/>
                <w:sz w:val="24"/>
                <w:szCs w:val="24"/>
                <w:lang w:eastAsia="lv-LV"/>
              </w:rPr>
              <w:t xml:space="preserve"> un gadā veikto maksājumu kopējais apmērs pārsniedz 100</w:t>
            </w:r>
            <w:r w:rsidR="00EE1CB9">
              <w:rPr>
                <w:rFonts w:ascii="Times New Roman" w:eastAsia="Times New Roman" w:hAnsi="Times New Roman" w:cs="Times New Roman"/>
                <w:iCs/>
                <w:color w:val="000000"/>
                <w:sz w:val="24"/>
                <w:szCs w:val="24"/>
                <w:lang w:eastAsia="lv-LV"/>
              </w:rPr>
              <w:t> </w:t>
            </w:r>
            <w:r w:rsidR="00BE207E">
              <w:rPr>
                <w:rFonts w:ascii="Times New Roman" w:eastAsia="Times New Roman" w:hAnsi="Times New Roman" w:cs="Times New Roman"/>
                <w:iCs/>
                <w:color w:val="000000"/>
                <w:sz w:val="24"/>
                <w:szCs w:val="24"/>
                <w:lang w:eastAsia="lv-LV"/>
              </w:rPr>
              <w:t xml:space="preserve">milj. </w:t>
            </w:r>
            <w:r w:rsidR="00BE207E" w:rsidRPr="00637955">
              <w:rPr>
                <w:rFonts w:ascii="Times New Roman" w:eastAsia="Times New Roman" w:hAnsi="Times New Roman" w:cs="Times New Roman"/>
                <w:i/>
                <w:color w:val="000000"/>
                <w:sz w:val="24"/>
                <w:szCs w:val="24"/>
                <w:lang w:eastAsia="lv-LV"/>
              </w:rPr>
              <w:t>euro</w:t>
            </w:r>
            <w:r>
              <w:rPr>
                <w:rFonts w:ascii="Times New Roman" w:eastAsia="Times New Roman" w:hAnsi="Times New Roman" w:cs="Times New Roman"/>
                <w:iCs/>
                <w:color w:val="000000"/>
                <w:sz w:val="24"/>
                <w:szCs w:val="24"/>
                <w:lang w:eastAsia="lv-LV"/>
              </w:rPr>
              <w:t>;</w:t>
            </w:r>
          </w:p>
          <w:p w14:paraId="1DC8D8E8" w14:textId="22FAAAB0" w:rsidR="003F7D03" w:rsidRPr="003377F3" w:rsidRDefault="00837410" w:rsidP="00D765D9">
            <w:pPr>
              <w:pStyle w:val="ListParagraph"/>
              <w:keepLines/>
              <w:numPr>
                <w:ilvl w:val="0"/>
                <w:numId w:val="6"/>
              </w:numPr>
              <w:tabs>
                <w:tab w:val="left" w:pos="33"/>
                <w:tab w:val="left" w:pos="408"/>
              </w:tabs>
              <w:spacing w:after="120" w:line="240" w:lineRule="auto"/>
              <w:ind w:left="174" w:firstLine="0"/>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 xml:space="preserve">ieguldījumu brokeru </w:t>
            </w:r>
            <w:r w:rsidRPr="00C11DE9">
              <w:rPr>
                <w:rFonts w:ascii="Times New Roman" w:eastAsia="Times New Roman" w:hAnsi="Times New Roman" w:cs="Times New Roman"/>
                <w:iCs/>
                <w:color w:val="000000"/>
                <w:sz w:val="24"/>
                <w:szCs w:val="24"/>
                <w:lang w:eastAsia="lv-LV"/>
              </w:rPr>
              <w:t>sabiedrības</w:t>
            </w:r>
            <w:r w:rsidR="00DB7967" w:rsidRPr="00C11DE9">
              <w:rPr>
                <w:rFonts w:ascii="Times New Roman" w:eastAsia="Times New Roman" w:hAnsi="Times New Roman" w:cs="Times New Roman"/>
                <w:iCs/>
                <w:color w:val="000000"/>
                <w:sz w:val="24"/>
                <w:szCs w:val="24"/>
                <w:lang w:eastAsia="lv-LV"/>
              </w:rPr>
              <w:t xml:space="preserve"> (turpmāk</w:t>
            </w:r>
            <w:r w:rsidR="00EE1CB9">
              <w:rPr>
                <w:rFonts w:ascii="Times New Roman" w:eastAsia="Times New Roman" w:hAnsi="Times New Roman" w:cs="Times New Roman"/>
                <w:iCs/>
                <w:color w:val="000000"/>
                <w:sz w:val="24"/>
                <w:szCs w:val="24"/>
                <w:lang w:eastAsia="lv-LV"/>
              </w:rPr>
              <w:t> </w:t>
            </w:r>
            <w:r w:rsidR="00DB7967" w:rsidRPr="00C11DE9">
              <w:rPr>
                <w:rFonts w:ascii="Times New Roman" w:eastAsia="Times New Roman" w:hAnsi="Times New Roman" w:cs="Times New Roman"/>
                <w:iCs/>
                <w:color w:val="000000"/>
                <w:sz w:val="24"/>
                <w:szCs w:val="24"/>
                <w:lang w:eastAsia="lv-LV"/>
              </w:rPr>
              <w:t>– IBS)</w:t>
            </w:r>
            <w:r w:rsidRPr="00C11DE9">
              <w:rPr>
                <w:rFonts w:ascii="Times New Roman" w:eastAsia="Times New Roman" w:hAnsi="Times New Roman" w:cs="Times New Roman"/>
                <w:iCs/>
                <w:color w:val="000000"/>
                <w:sz w:val="24"/>
                <w:szCs w:val="24"/>
                <w:lang w:eastAsia="lv-LV"/>
              </w:rPr>
              <w:t xml:space="preserve">, kuras atbilst </w:t>
            </w:r>
            <w:r w:rsidR="00BE207E" w:rsidRPr="00C11DE9">
              <w:rPr>
                <w:rFonts w:ascii="Times New Roman" w:eastAsia="Times New Roman" w:hAnsi="Times New Roman" w:cs="Times New Roman"/>
                <w:iCs/>
                <w:color w:val="000000"/>
                <w:sz w:val="24"/>
                <w:szCs w:val="24"/>
                <w:lang w:eastAsia="lv-LV"/>
              </w:rPr>
              <w:t>Revīzijas pakalpojumu likuma 1.</w:t>
            </w:r>
            <w:r w:rsidR="00EE1CB9">
              <w:rPr>
                <w:rFonts w:ascii="Times New Roman" w:eastAsia="Times New Roman" w:hAnsi="Times New Roman" w:cs="Times New Roman"/>
                <w:iCs/>
                <w:color w:val="000000"/>
                <w:sz w:val="24"/>
                <w:szCs w:val="24"/>
                <w:lang w:eastAsia="lv-LV"/>
              </w:rPr>
              <w:t> </w:t>
            </w:r>
            <w:r w:rsidR="00BE207E" w:rsidRPr="00C11DE9">
              <w:rPr>
                <w:rFonts w:ascii="Times New Roman" w:eastAsia="Times New Roman" w:hAnsi="Times New Roman" w:cs="Times New Roman"/>
                <w:iCs/>
                <w:color w:val="000000"/>
                <w:sz w:val="24"/>
                <w:szCs w:val="24"/>
                <w:lang w:eastAsia="lv-LV"/>
              </w:rPr>
              <w:t>panta 1</w:t>
            </w:r>
            <w:r w:rsidR="00822F6A">
              <w:rPr>
                <w:rFonts w:ascii="Times New Roman" w:eastAsia="Times New Roman" w:hAnsi="Times New Roman" w:cs="Times New Roman"/>
                <w:iCs/>
                <w:color w:val="000000"/>
                <w:sz w:val="24"/>
                <w:szCs w:val="24"/>
                <w:lang w:eastAsia="lv-LV"/>
              </w:rPr>
              <w:t>.</w:t>
            </w:r>
            <w:r w:rsidR="00BE207E" w:rsidRPr="00C11DE9">
              <w:rPr>
                <w:rFonts w:ascii="Times New Roman" w:eastAsia="Times New Roman" w:hAnsi="Times New Roman" w:cs="Times New Roman"/>
                <w:iCs/>
                <w:color w:val="000000"/>
                <w:sz w:val="24"/>
                <w:szCs w:val="24"/>
                <w:vertAlign w:val="superscript"/>
                <w:lang w:eastAsia="lv-LV"/>
              </w:rPr>
              <w:t>2</w:t>
            </w:r>
            <w:r w:rsidR="00EE1CB9">
              <w:rPr>
                <w:rFonts w:ascii="Times New Roman" w:eastAsia="Times New Roman" w:hAnsi="Times New Roman" w:cs="Times New Roman"/>
                <w:iCs/>
                <w:color w:val="000000"/>
                <w:sz w:val="24"/>
                <w:szCs w:val="24"/>
                <w:vertAlign w:val="superscript"/>
                <w:lang w:eastAsia="lv-LV"/>
              </w:rPr>
              <w:t> </w:t>
            </w:r>
            <w:r w:rsidR="00BE207E" w:rsidRPr="00C11DE9">
              <w:rPr>
                <w:rFonts w:ascii="Times New Roman" w:eastAsia="Times New Roman" w:hAnsi="Times New Roman" w:cs="Times New Roman"/>
                <w:iCs/>
                <w:color w:val="000000"/>
                <w:sz w:val="24"/>
                <w:szCs w:val="24"/>
                <w:lang w:eastAsia="lv-LV"/>
              </w:rPr>
              <w:t>daļas 6</w:t>
            </w:r>
            <w:r w:rsidR="00C11DE9" w:rsidRPr="00C11DE9">
              <w:rPr>
                <w:rFonts w:ascii="Times New Roman" w:eastAsia="Times New Roman" w:hAnsi="Times New Roman" w:cs="Times New Roman"/>
                <w:iCs/>
                <w:color w:val="000000"/>
                <w:sz w:val="24"/>
                <w:szCs w:val="24"/>
                <w:lang w:eastAsia="lv-LV"/>
              </w:rPr>
              <w:t>. </w:t>
            </w:r>
            <w:r w:rsidR="00BE207E" w:rsidRPr="00C11DE9">
              <w:rPr>
                <w:rFonts w:ascii="Times New Roman" w:eastAsia="Times New Roman" w:hAnsi="Times New Roman" w:cs="Times New Roman"/>
                <w:iCs/>
                <w:color w:val="000000"/>
                <w:sz w:val="24"/>
                <w:szCs w:val="24"/>
                <w:lang w:eastAsia="lv-LV"/>
              </w:rPr>
              <w:t>punktā minētajiem kritērijiem, t.</w:t>
            </w:r>
            <w:r w:rsidR="00822F6A">
              <w:rPr>
                <w:rFonts w:ascii="Times New Roman" w:eastAsia="Times New Roman" w:hAnsi="Times New Roman" w:cs="Times New Roman"/>
                <w:iCs/>
                <w:color w:val="000000"/>
                <w:sz w:val="24"/>
                <w:szCs w:val="24"/>
                <w:lang w:eastAsia="lv-LV"/>
              </w:rPr>
              <w:t> </w:t>
            </w:r>
            <w:r w:rsidR="00BE207E" w:rsidRPr="00C11DE9">
              <w:rPr>
                <w:rFonts w:ascii="Times New Roman" w:eastAsia="Times New Roman" w:hAnsi="Times New Roman" w:cs="Times New Roman"/>
                <w:iCs/>
                <w:color w:val="000000"/>
                <w:sz w:val="24"/>
                <w:szCs w:val="24"/>
                <w:lang w:eastAsia="lv-LV"/>
              </w:rPr>
              <w:t xml:space="preserve">i., </w:t>
            </w:r>
            <w:r w:rsidR="00DB7967" w:rsidRPr="00637955">
              <w:rPr>
                <w:rFonts w:ascii="Times New Roman" w:eastAsia="Times New Roman" w:hAnsi="Times New Roman" w:cs="Times New Roman"/>
                <w:iCs/>
                <w:color w:val="000000"/>
                <w:sz w:val="24"/>
                <w:szCs w:val="24"/>
                <w:lang w:eastAsia="lv-LV"/>
              </w:rPr>
              <w:t>1.</w:t>
            </w:r>
            <w:r w:rsidR="00EE1CB9">
              <w:rPr>
                <w:rFonts w:ascii="Times New Roman" w:eastAsia="Times New Roman" w:hAnsi="Times New Roman" w:cs="Times New Roman"/>
                <w:iCs/>
                <w:color w:val="000000"/>
                <w:sz w:val="24"/>
                <w:szCs w:val="24"/>
                <w:lang w:eastAsia="lv-LV"/>
              </w:rPr>
              <w:t> </w:t>
            </w:r>
            <w:r w:rsidR="00DB7967" w:rsidRPr="00637955">
              <w:rPr>
                <w:rFonts w:ascii="Times New Roman" w:eastAsia="Times New Roman" w:hAnsi="Times New Roman" w:cs="Times New Roman"/>
                <w:iCs/>
                <w:color w:val="000000"/>
                <w:sz w:val="24"/>
                <w:szCs w:val="24"/>
                <w:lang w:eastAsia="lv-LV"/>
              </w:rPr>
              <w:t>klases</w:t>
            </w:r>
            <w:r w:rsidR="00DB7967" w:rsidRPr="00C11DE9">
              <w:rPr>
                <w:rFonts w:ascii="Times New Roman" w:eastAsia="Times New Roman" w:hAnsi="Times New Roman" w:cs="Times New Roman"/>
                <w:iCs/>
                <w:color w:val="000000"/>
                <w:sz w:val="24"/>
                <w:szCs w:val="24"/>
                <w:lang w:eastAsia="lv-LV"/>
              </w:rPr>
              <w:t xml:space="preserve"> IBS un 1.</w:t>
            </w:r>
            <w:r w:rsidR="002015F8" w:rsidRPr="00C11DE9">
              <w:rPr>
                <w:rFonts w:ascii="Times New Roman" w:eastAsia="Times New Roman" w:hAnsi="Times New Roman" w:cs="Times New Roman"/>
                <w:iCs/>
                <w:color w:val="000000"/>
                <w:sz w:val="24"/>
                <w:szCs w:val="24"/>
                <w:lang w:eastAsia="lv-LV"/>
              </w:rPr>
              <w:t> </w:t>
            </w:r>
            <w:r w:rsidR="00DB7967" w:rsidRPr="00C11DE9">
              <w:rPr>
                <w:rFonts w:ascii="Times New Roman" w:eastAsia="Times New Roman" w:hAnsi="Times New Roman" w:cs="Times New Roman"/>
                <w:iCs/>
                <w:sz w:val="24"/>
                <w:szCs w:val="24"/>
                <w14:ligatures w14:val="none"/>
              </w:rPr>
              <w:t>"–" klases IBS</w:t>
            </w:r>
            <w:r w:rsidR="003F7D03" w:rsidRPr="00C11DE9">
              <w:rPr>
                <w:rFonts w:ascii="Times New Roman" w:eastAsia="Times New Roman" w:hAnsi="Times New Roman" w:cs="Times New Roman"/>
                <w:iCs/>
                <w:color w:val="000000"/>
                <w:sz w:val="24"/>
                <w:szCs w:val="24"/>
                <w:lang w:eastAsia="lv-LV"/>
              </w:rPr>
              <w:t>.</w:t>
            </w:r>
            <w:r w:rsidR="00CE7C39">
              <w:t xml:space="preserve"> </w:t>
            </w:r>
          </w:p>
        </w:tc>
      </w:tr>
      <w:tr w:rsidR="00E20A60" w:rsidRPr="000B4E0A" w14:paraId="5D25BCDA" w14:textId="77777777" w:rsidTr="00C31316">
        <w:trPr>
          <w:trHeight w:val="567"/>
        </w:trPr>
        <w:tc>
          <w:tcPr>
            <w:tcW w:w="1092" w:type="pct"/>
            <w:hideMark/>
          </w:tcPr>
          <w:p w14:paraId="4D286DBE" w14:textId="473AE7EF"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tc>
        <w:tc>
          <w:tcPr>
            <w:tcW w:w="3908" w:type="pct"/>
          </w:tcPr>
          <w:p w14:paraId="22157900" w14:textId="77777777" w:rsidR="00E20A60" w:rsidRPr="00B354CD" w:rsidRDefault="00E20A60" w:rsidP="00C31316">
            <w:pPr>
              <w:spacing w:after="120" w:line="240" w:lineRule="auto"/>
              <w:jc w:val="both"/>
              <w:rPr>
                <w:rFonts w:ascii="Times New Roman" w:eastAsia="Times New Roman" w:hAnsi="Times New Roman" w:cs="Times New Roman"/>
                <w:sz w:val="24"/>
                <w:szCs w:val="24"/>
                <w:lang w:eastAsia="lv-LV"/>
              </w:rPr>
            </w:pPr>
            <w:r w:rsidRPr="00B354CD">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CCFABD9" w14:textId="2ED59078" w:rsidR="00E20A60" w:rsidRPr="00B354CD" w:rsidRDefault="00E20A60" w:rsidP="00C31316">
            <w:pPr>
              <w:spacing w:after="120" w:line="240" w:lineRule="auto"/>
              <w:jc w:val="both"/>
              <w:rPr>
                <w:rFonts w:ascii="Times New Roman" w:eastAsia="Times New Roman" w:hAnsi="Times New Roman" w:cs="Times New Roman"/>
                <w:sz w:val="24"/>
                <w:szCs w:val="24"/>
                <w:lang w:eastAsia="lv-LV"/>
              </w:rPr>
            </w:pPr>
            <w:r w:rsidRPr="00B354CD">
              <w:rPr>
                <w:rFonts w:ascii="Times New Roman" w:eastAsia="Times New Roman" w:hAnsi="Times New Roman" w:cs="Times New Roman"/>
                <w:sz w:val="24"/>
                <w:szCs w:val="24"/>
                <w:lang w:eastAsia="lv-LV"/>
              </w:rPr>
              <w:t xml:space="preserve">Šo pamattiesību aizsardzību Latvijas Banka īsteno, nodrošinot finanšu tirgus uzraudzību, </w:t>
            </w:r>
            <w:r w:rsidR="00352A00" w:rsidRPr="00B354CD">
              <w:rPr>
                <w:rFonts w:ascii="Times New Roman" w:eastAsia="Times New Roman" w:hAnsi="Times New Roman" w:cs="Times New Roman"/>
                <w:sz w:val="24"/>
                <w:szCs w:val="24"/>
                <w:lang w:eastAsia="lv-LV"/>
              </w:rPr>
              <w:t xml:space="preserve">kam </w:t>
            </w:r>
            <w:r w:rsidRPr="00B354CD">
              <w:rPr>
                <w:rFonts w:ascii="Times New Roman" w:eastAsia="Times New Roman" w:hAnsi="Times New Roman" w:cs="Times New Roman"/>
                <w:sz w:val="24"/>
                <w:szCs w:val="24"/>
                <w:lang w:eastAsia="lv-LV"/>
              </w:rPr>
              <w:t>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36007C2C" w14:textId="77777777" w:rsidR="00E20A60" w:rsidRPr="00A367A3" w:rsidRDefault="00E20A60" w:rsidP="00C31316">
            <w:pPr>
              <w:spacing w:after="120" w:line="240" w:lineRule="auto"/>
              <w:jc w:val="both"/>
              <w:rPr>
                <w:rFonts w:ascii="Times New Roman" w:eastAsia="Times New Roman" w:hAnsi="Times New Roman" w:cs="Times New Roman"/>
                <w:sz w:val="24"/>
                <w:szCs w:val="24"/>
                <w:highlight w:val="yellow"/>
                <w:lang w:eastAsia="lv-LV"/>
              </w:rPr>
            </w:pPr>
            <w:r w:rsidRPr="005F40F9">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7C25C8E6" w14:textId="41DC93CA" w:rsidR="003F7D03" w:rsidRPr="005F40F9" w:rsidRDefault="003F7D03" w:rsidP="00C31316">
            <w:pPr>
              <w:spacing w:after="120" w:line="240" w:lineRule="auto"/>
              <w:jc w:val="both"/>
              <w:rPr>
                <w:rFonts w:ascii="Times New Roman" w:eastAsia="Times New Roman" w:hAnsi="Times New Roman" w:cs="Times New Roman"/>
                <w:sz w:val="24"/>
                <w:szCs w:val="24"/>
                <w:lang w:eastAsia="lv-LV"/>
              </w:rPr>
            </w:pPr>
            <w:r w:rsidRPr="005F40F9">
              <w:rPr>
                <w:rFonts w:ascii="Times New Roman" w:eastAsia="Times New Roman" w:hAnsi="Times New Roman" w:cs="Times New Roman"/>
                <w:sz w:val="24"/>
                <w:szCs w:val="24"/>
                <w:lang w:eastAsia="lv-LV"/>
              </w:rPr>
              <w:t xml:space="preserve">Nosakot finanšu tirgus dalībniekiem vienotas prasības </w:t>
            </w:r>
            <w:r w:rsidR="005F40F9" w:rsidRPr="005F40F9">
              <w:rPr>
                <w:rFonts w:ascii="Times New Roman" w:eastAsia="Times New Roman" w:hAnsi="Times New Roman" w:cs="Times New Roman"/>
                <w:sz w:val="24"/>
                <w:szCs w:val="24"/>
                <w:lang w:eastAsia="lv-LV"/>
              </w:rPr>
              <w:t>informācijas sniegšanai par revīzijas komitej</w:t>
            </w:r>
            <w:r w:rsidR="009A2BC4">
              <w:rPr>
                <w:rFonts w:ascii="Times New Roman" w:eastAsia="Times New Roman" w:hAnsi="Times New Roman" w:cs="Times New Roman"/>
                <w:sz w:val="24"/>
                <w:szCs w:val="24"/>
                <w:lang w:eastAsia="lv-LV"/>
              </w:rPr>
              <w:t>as</w:t>
            </w:r>
            <w:r w:rsidR="005F40F9" w:rsidRPr="005F40F9">
              <w:rPr>
                <w:rFonts w:ascii="Times New Roman" w:eastAsia="Times New Roman" w:hAnsi="Times New Roman" w:cs="Times New Roman"/>
                <w:sz w:val="24"/>
                <w:szCs w:val="24"/>
                <w:lang w:eastAsia="lv-LV"/>
              </w:rPr>
              <w:t xml:space="preserve"> izveidošanu vai </w:t>
            </w:r>
            <w:r w:rsidR="005F40F9" w:rsidRPr="005F40F9">
              <w:rPr>
                <w:rFonts w:ascii="Times New Roman" w:hAnsi="Times New Roman" w:cs="Times New Roman"/>
                <w:sz w:val="24"/>
                <w:szCs w:val="24"/>
              </w:rPr>
              <w:t xml:space="preserve">izvēli neveidot revīzijas komiteju </w:t>
            </w:r>
            <w:r w:rsidRPr="005F40F9">
              <w:rPr>
                <w:rFonts w:ascii="Times New Roman" w:eastAsia="Times New Roman" w:hAnsi="Times New Roman" w:cs="Times New Roman"/>
                <w:sz w:val="24"/>
                <w:szCs w:val="24"/>
                <w:lang w:eastAsia="lv-LV"/>
              </w:rPr>
              <w:t>un veicot prasību ievērošanas pārbaudes, Latvijas Banka nodrošina tai Latvijas Bankas likumā noteikto pienākumu – veicināt ieguldītāju un noguldītāju interešu aizsardzību un finanšu tirgus ilgtspējīgu attīstību un stabilitāti – izpildi.</w:t>
            </w:r>
          </w:p>
          <w:p w14:paraId="50992AD8" w14:textId="3137CCD6" w:rsidR="003F7D03" w:rsidRPr="00D25F27" w:rsidRDefault="003F7D03" w:rsidP="00C31316">
            <w:pPr>
              <w:spacing w:after="120" w:line="240" w:lineRule="auto"/>
              <w:jc w:val="both"/>
              <w:rPr>
                <w:rFonts w:ascii="Times New Roman" w:hAnsi="Times New Roman" w:cs="Times New Roman"/>
                <w:sz w:val="24"/>
                <w:szCs w:val="24"/>
              </w:rPr>
            </w:pPr>
            <w:r w:rsidRPr="00D25F27">
              <w:rPr>
                <w:rFonts w:ascii="Times New Roman" w:hAnsi="Times New Roman" w:cs="Times New Roman"/>
                <w:sz w:val="24"/>
                <w:szCs w:val="24"/>
              </w:rPr>
              <w:t>Savukārt leģitīmais mērķis – citu personu tiesību aizsardzība – tiek sasniegts, nodrošinot</w:t>
            </w:r>
            <w:r w:rsidR="00640EFF" w:rsidRPr="00D25F27">
              <w:rPr>
                <w:rFonts w:ascii="Times New Roman" w:hAnsi="Times New Roman" w:cs="Times New Roman"/>
                <w:sz w:val="24"/>
                <w:szCs w:val="24"/>
              </w:rPr>
              <w:t xml:space="preserve"> </w:t>
            </w:r>
            <w:r w:rsidR="00AA67B0" w:rsidRPr="00D25F27">
              <w:rPr>
                <w:rFonts w:ascii="Times New Roman" w:hAnsi="Times New Roman" w:cs="Times New Roman"/>
                <w:sz w:val="24"/>
                <w:szCs w:val="24"/>
              </w:rPr>
              <w:t>to, ka</w:t>
            </w:r>
            <w:r w:rsidR="005C4119" w:rsidRPr="00D25F27">
              <w:rPr>
                <w:rFonts w:ascii="Times New Roman" w:hAnsi="Times New Roman" w:cs="Times New Roman"/>
                <w:sz w:val="24"/>
                <w:szCs w:val="24"/>
              </w:rPr>
              <w:t xml:space="preserve"> </w:t>
            </w:r>
            <w:r w:rsidR="00D25F27" w:rsidRPr="00D25F27">
              <w:rPr>
                <w:rFonts w:ascii="Times New Roman" w:hAnsi="Times New Roman" w:cs="Times New Roman"/>
                <w:sz w:val="24"/>
                <w:szCs w:val="24"/>
              </w:rPr>
              <w:t>sabiedriskas nozīmes struktūras</w:t>
            </w:r>
            <w:r w:rsidR="00AA67B0" w:rsidRPr="00D25F27">
              <w:rPr>
                <w:rFonts w:ascii="Times New Roman" w:hAnsi="Times New Roman" w:cs="Times New Roman"/>
                <w:sz w:val="24"/>
                <w:szCs w:val="24"/>
              </w:rPr>
              <w:t xml:space="preserve"> </w:t>
            </w:r>
            <w:r w:rsidR="00D25F27" w:rsidRPr="00D25F27">
              <w:rPr>
                <w:rFonts w:ascii="Times New Roman" w:hAnsi="Times New Roman" w:cs="Times New Roman"/>
                <w:sz w:val="24"/>
                <w:szCs w:val="24"/>
              </w:rPr>
              <w:t>informē uzraudzības iestādi</w:t>
            </w:r>
            <w:r w:rsidR="005C4119" w:rsidRPr="00D25F27">
              <w:rPr>
                <w:rFonts w:ascii="Times New Roman" w:hAnsi="Times New Roman" w:cs="Times New Roman"/>
                <w:sz w:val="24"/>
                <w:szCs w:val="24"/>
              </w:rPr>
              <w:t xml:space="preserve"> atbilstoši vienotām prasībām.</w:t>
            </w:r>
            <w:r w:rsidR="00AA67B0" w:rsidRPr="00D25F27">
              <w:rPr>
                <w:rFonts w:ascii="Times New Roman" w:hAnsi="Times New Roman" w:cs="Times New Roman"/>
                <w:sz w:val="24"/>
                <w:szCs w:val="24"/>
              </w:rPr>
              <w:t xml:space="preserve"> </w:t>
            </w:r>
          </w:p>
          <w:p w14:paraId="2306F65B" w14:textId="26B56117" w:rsidR="00E20A60" w:rsidRPr="00A367A3" w:rsidRDefault="003F7D03" w:rsidP="00C31316">
            <w:pPr>
              <w:spacing w:after="120" w:line="240" w:lineRule="auto"/>
              <w:jc w:val="both"/>
              <w:rPr>
                <w:rFonts w:ascii="Times New Roman" w:eastAsia="Times New Roman" w:hAnsi="Times New Roman" w:cs="Times New Roman"/>
                <w:i/>
                <w:iCs/>
                <w:sz w:val="24"/>
                <w:szCs w:val="24"/>
                <w:highlight w:val="yellow"/>
                <w:lang w:eastAsia="lv-LV"/>
              </w:rPr>
            </w:pPr>
            <w:r w:rsidRPr="005F40F9">
              <w:rPr>
                <w:rFonts w:ascii="Times New Roman" w:eastAsia="Times New Roman" w:hAnsi="Times New Roman" w:cs="Times New Roman"/>
                <w:sz w:val="24"/>
                <w:szCs w:val="24"/>
                <w:lang w:eastAsia="lv-LV"/>
              </w:rPr>
              <w:t>Noteikumu projekts ir nepieciešams, lai finanšu tirgus dalībniek</w:t>
            </w:r>
            <w:r w:rsidR="00194F3D" w:rsidRPr="005F40F9">
              <w:rPr>
                <w:rFonts w:ascii="Times New Roman" w:eastAsia="Times New Roman" w:hAnsi="Times New Roman" w:cs="Times New Roman"/>
                <w:sz w:val="24"/>
                <w:szCs w:val="24"/>
                <w:lang w:eastAsia="lv-LV"/>
              </w:rPr>
              <w:t>i</w:t>
            </w:r>
            <w:r w:rsidR="005F40F9" w:rsidRPr="005F40F9">
              <w:rPr>
                <w:rFonts w:ascii="Times New Roman" w:eastAsia="Times New Roman" w:hAnsi="Times New Roman" w:cs="Times New Roman"/>
                <w:sz w:val="24"/>
                <w:szCs w:val="24"/>
                <w:lang w:eastAsia="lv-LV"/>
              </w:rPr>
              <w:t xml:space="preserve"> pēc</w:t>
            </w:r>
            <w:r w:rsidRPr="005F40F9">
              <w:rPr>
                <w:rFonts w:ascii="Times New Roman" w:eastAsia="Times New Roman" w:hAnsi="Times New Roman" w:cs="Times New Roman"/>
                <w:sz w:val="24"/>
                <w:szCs w:val="24"/>
                <w:lang w:eastAsia="lv-LV"/>
              </w:rPr>
              <w:t xml:space="preserve"> vienot</w:t>
            </w:r>
            <w:r w:rsidR="005F40F9" w:rsidRPr="005F40F9">
              <w:rPr>
                <w:rFonts w:ascii="Times New Roman" w:eastAsia="Times New Roman" w:hAnsi="Times New Roman" w:cs="Times New Roman"/>
                <w:sz w:val="24"/>
                <w:szCs w:val="24"/>
                <w:lang w:eastAsia="lv-LV"/>
              </w:rPr>
              <w:t>ām</w:t>
            </w:r>
            <w:r w:rsidRPr="005F40F9">
              <w:rPr>
                <w:rFonts w:ascii="Times New Roman" w:eastAsia="Times New Roman" w:hAnsi="Times New Roman" w:cs="Times New Roman"/>
                <w:sz w:val="24"/>
                <w:szCs w:val="24"/>
                <w:lang w:eastAsia="lv-LV"/>
              </w:rPr>
              <w:t xml:space="preserve"> </w:t>
            </w:r>
            <w:r w:rsidR="00640EFF" w:rsidRPr="005F40F9">
              <w:rPr>
                <w:rFonts w:ascii="Times New Roman" w:eastAsia="Times New Roman" w:hAnsi="Times New Roman" w:cs="Times New Roman"/>
                <w:sz w:val="24"/>
                <w:szCs w:val="24"/>
                <w:lang w:eastAsia="lv-LV"/>
              </w:rPr>
              <w:t>p</w:t>
            </w:r>
            <w:r w:rsidR="00194F3D" w:rsidRPr="005F40F9">
              <w:rPr>
                <w:rFonts w:ascii="Times New Roman" w:eastAsia="Times New Roman" w:hAnsi="Times New Roman" w:cs="Times New Roman"/>
                <w:sz w:val="24"/>
                <w:szCs w:val="24"/>
                <w:lang w:eastAsia="lv-LV"/>
              </w:rPr>
              <w:t>rasīb</w:t>
            </w:r>
            <w:r w:rsidR="005F40F9" w:rsidRPr="005F40F9">
              <w:rPr>
                <w:rFonts w:ascii="Times New Roman" w:eastAsia="Times New Roman" w:hAnsi="Times New Roman" w:cs="Times New Roman"/>
                <w:sz w:val="24"/>
                <w:szCs w:val="24"/>
                <w:lang w:eastAsia="lv-LV"/>
              </w:rPr>
              <w:t>ām informētu Latvijas Banku par revīzijas komiteju veidošanas procesu un lēmumu pieņemšanu</w:t>
            </w:r>
            <w:r w:rsidRPr="005F40F9">
              <w:rPr>
                <w:rFonts w:ascii="Times New Roman" w:eastAsia="Times New Roman" w:hAnsi="Times New Roman" w:cs="Times New Roman"/>
                <w:sz w:val="24"/>
                <w:szCs w:val="24"/>
                <w:lang w:eastAsia="lv-LV"/>
              </w:rPr>
              <w:t>.</w:t>
            </w:r>
          </w:p>
        </w:tc>
      </w:tr>
      <w:tr w:rsidR="00E20A60" w:rsidRPr="000B4E0A" w14:paraId="651D3394" w14:textId="77777777" w:rsidTr="00C31316">
        <w:trPr>
          <w:trHeight w:val="567"/>
        </w:trPr>
        <w:tc>
          <w:tcPr>
            <w:tcW w:w="1092" w:type="pct"/>
            <w:hideMark/>
          </w:tcPr>
          <w:p w14:paraId="7E775B4D" w14:textId="58516FCD"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tc>
        <w:tc>
          <w:tcPr>
            <w:tcW w:w="3908" w:type="pct"/>
          </w:tcPr>
          <w:p w14:paraId="726EDCCD" w14:textId="3F95C8B2" w:rsidR="00C2649E" w:rsidRPr="00EC522B" w:rsidRDefault="00C2649E" w:rsidP="00C2649E">
            <w:pPr>
              <w:spacing w:after="120" w:line="240" w:lineRule="auto"/>
              <w:jc w:val="both"/>
              <w:rPr>
                <w:rFonts w:ascii="Times New Roman" w:eastAsia="Times New Roman" w:hAnsi="Times New Roman" w:cs="Times New Roman"/>
                <w:sz w:val="24"/>
                <w:szCs w:val="24"/>
                <w:lang w:eastAsia="lv-LV"/>
              </w:rPr>
            </w:pPr>
            <w:r w:rsidRPr="00EC522B">
              <w:rPr>
                <w:rFonts w:ascii="Times New Roman" w:eastAsia="Times New Roman" w:hAnsi="Times New Roman" w:cs="Times New Roman"/>
                <w:sz w:val="24"/>
                <w:szCs w:val="24"/>
                <w:lang w:eastAsia="lv-LV"/>
              </w:rPr>
              <w:t xml:space="preserve">Nosakot </w:t>
            </w:r>
            <w:r w:rsidR="00A367A3">
              <w:rPr>
                <w:rFonts w:ascii="Times New Roman" w:eastAsia="Times New Roman" w:hAnsi="Times New Roman" w:cs="Times New Roman"/>
                <w:sz w:val="24"/>
                <w:szCs w:val="24"/>
                <w:lang w:eastAsia="lv-LV"/>
              </w:rPr>
              <w:t>sabiedriskas nozīmes struktūrām</w:t>
            </w:r>
            <w:r w:rsidRPr="00EC522B">
              <w:rPr>
                <w:rFonts w:ascii="Times New Roman" w:eastAsia="Times New Roman" w:hAnsi="Times New Roman" w:cs="Times New Roman"/>
                <w:sz w:val="24"/>
                <w:szCs w:val="24"/>
                <w:lang w:eastAsia="lv-LV"/>
              </w:rPr>
              <w:t xml:space="preserve"> prasības</w:t>
            </w:r>
            <w:r w:rsidR="00BE207E">
              <w:rPr>
                <w:rFonts w:ascii="Times New Roman" w:eastAsia="Times New Roman" w:hAnsi="Times New Roman" w:cs="Times New Roman"/>
                <w:sz w:val="24"/>
                <w:szCs w:val="24"/>
                <w:lang w:eastAsia="lv-LV"/>
              </w:rPr>
              <w:t xml:space="preserve"> par informācijas apjomu</w:t>
            </w:r>
            <w:r w:rsidR="00C11DE9">
              <w:rPr>
                <w:rFonts w:ascii="Times New Roman" w:eastAsia="Times New Roman" w:hAnsi="Times New Roman" w:cs="Times New Roman"/>
                <w:sz w:val="24"/>
                <w:szCs w:val="24"/>
                <w:lang w:eastAsia="lv-LV"/>
              </w:rPr>
              <w:t>,</w:t>
            </w:r>
            <w:r w:rsidR="00BE207E">
              <w:rPr>
                <w:rFonts w:ascii="Times New Roman" w:eastAsia="Times New Roman" w:hAnsi="Times New Roman" w:cs="Times New Roman"/>
                <w:sz w:val="24"/>
                <w:szCs w:val="24"/>
                <w:lang w:eastAsia="lv-LV"/>
              </w:rPr>
              <w:t xml:space="preserve"> kāds tām jāsniedz par savu lēmumu izveidot revīzijas komiteju vai tai līdzvērtīgu struktūru</w:t>
            </w:r>
            <w:r w:rsidR="001E5501">
              <w:rPr>
                <w:rFonts w:ascii="Times New Roman" w:eastAsia="Times New Roman" w:hAnsi="Times New Roman" w:cs="Times New Roman"/>
                <w:sz w:val="24"/>
                <w:szCs w:val="24"/>
                <w:lang w:eastAsia="lv-LV"/>
              </w:rPr>
              <w:t xml:space="preserve"> vai arī pamatojumu, kāpēc to neveido</w:t>
            </w:r>
            <w:r w:rsidRPr="00EC522B">
              <w:rPr>
                <w:rFonts w:ascii="Times New Roman" w:eastAsia="Times New Roman" w:hAnsi="Times New Roman" w:cs="Times New Roman"/>
                <w:iCs/>
                <w:sz w:val="24"/>
                <w:szCs w:val="24"/>
              </w:rPr>
              <w:t xml:space="preserve">, </w:t>
            </w:r>
            <w:r w:rsidRPr="00EC522B">
              <w:rPr>
                <w:rFonts w:ascii="Times New Roman" w:eastAsia="Times New Roman" w:hAnsi="Times New Roman" w:cs="Times New Roman"/>
                <w:sz w:val="24"/>
                <w:szCs w:val="24"/>
                <w:lang w:eastAsia="lv-LV"/>
              </w:rPr>
              <w:t xml:space="preserve">tiek nodrošināta vienota </w:t>
            </w:r>
            <w:r w:rsidR="009A5F84" w:rsidRPr="00EC522B">
              <w:rPr>
                <w:rFonts w:ascii="Times New Roman" w:eastAsia="Times New Roman" w:hAnsi="Times New Roman" w:cs="Times New Roman"/>
                <w:sz w:val="24"/>
                <w:szCs w:val="24"/>
                <w:lang w:eastAsia="lv-LV"/>
              </w:rPr>
              <w:t xml:space="preserve">finanšu </w:t>
            </w:r>
            <w:r w:rsidRPr="00EC522B">
              <w:rPr>
                <w:rFonts w:ascii="Times New Roman" w:eastAsia="Times New Roman" w:hAnsi="Times New Roman" w:cs="Times New Roman"/>
                <w:sz w:val="24"/>
                <w:szCs w:val="24"/>
                <w:lang w:eastAsia="lv-LV"/>
              </w:rPr>
              <w:t>tirgus dalībnieku izpratne un pieeja regulējošo prasību piemērošanai.</w:t>
            </w:r>
          </w:p>
          <w:p w14:paraId="22198E46" w14:textId="6219F368" w:rsidR="00C2649E" w:rsidRPr="00894D21" w:rsidRDefault="00C2649E" w:rsidP="00C2649E">
            <w:pPr>
              <w:spacing w:after="120" w:line="240" w:lineRule="auto"/>
              <w:jc w:val="both"/>
              <w:rPr>
                <w:rFonts w:ascii="Times New Roman" w:eastAsia="Times New Roman" w:hAnsi="Times New Roman" w:cs="Times New Roman"/>
                <w:sz w:val="24"/>
                <w:szCs w:val="24"/>
                <w:lang w:eastAsia="lv-LV"/>
              </w:rPr>
            </w:pPr>
            <w:r w:rsidRPr="00EC522B">
              <w:rPr>
                <w:rFonts w:ascii="Times New Roman" w:eastAsia="Times New Roman" w:hAnsi="Times New Roman" w:cs="Times New Roman"/>
                <w:sz w:val="24"/>
                <w:szCs w:val="24"/>
                <w:lang w:eastAsia="lv-LV"/>
              </w:rPr>
              <w:t xml:space="preserve">Līdz ar to atbilstošākais veids, kā noteikt </w:t>
            </w:r>
            <w:r w:rsidR="009A5F84" w:rsidRPr="00EC522B">
              <w:rPr>
                <w:rFonts w:ascii="Times New Roman" w:eastAsia="Times New Roman" w:hAnsi="Times New Roman" w:cs="Times New Roman"/>
                <w:iCs/>
                <w:sz w:val="24"/>
                <w:szCs w:val="24"/>
              </w:rPr>
              <w:t xml:space="preserve">vienotas prasības </w:t>
            </w:r>
            <w:r w:rsidR="00837410">
              <w:rPr>
                <w:rFonts w:ascii="Times New Roman" w:eastAsia="Times New Roman" w:hAnsi="Times New Roman" w:cs="Times New Roman"/>
                <w:iCs/>
                <w:sz w:val="24"/>
                <w:szCs w:val="24"/>
              </w:rPr>
              <w:t>sabiedriskas nozīmes struktūrām, lai tās informētu Latvijas Banku par savu lēmumu attiecībā uz revīzijas komiteju</w:t>
            </w:r>
            <w:r w:rsidRPr="00EC522B">
              <w:rPr>
                <w:rFonts w:ascii="Times New Roman" w:eastAsia="Times New Roman" w:hAnsi="Times New Roman" w:cs="Times New Roman"/>
                <w:sz w:val="24"/>
                <w:szCs w:val="24"/>
                <w:lang w:eastAsia="lv-LV"/>
              </w:rPr>
              <w:t xml:space="preserve">, ir izdot </w:t>
            </w:r>
            <w:r w:rsidR="00A367A3">
              <w:rPr>
                <w:rFonts w:ascii="Times New Roman" w:eastAsia="Times New Roman" w:hAnsi="Times New Roman" w:cs="Times New Roman"/>
                <w:sz w:val="24"/>
                <w:szCs w:val="24"/>
                <w:lang w:eastAsia="lv-LV"/>
              </w:rPr>
              <w:t>tām</w:t>
            </w:r>
            <w:r w:rsidR="009A5F84" w:rsidRPr="00EC522B">
              <w:rPr>
                <w:rFonts w:ascii="Times New Roman" w:eastAsia="Times New Roman" w:hAnsi="Times New Roman" w:cs="Times New Roman"/>
                <w:sz w:val="24"/>
                <w:szCs w:val="24"/>
                <w:lang w:eastAsia="lv-LV"/>
              </w:rPr>
              <w:t xml:space="preserve"> </w:t>
            </w:r>
            <w:r w:rsidRPr="00EC52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43F690C8" w14:textId="461E725E" w:rsidR="00E20A60" w:rsidRPr="00E20A60" w:rsidRDefault="00C2649E" w:rsidP="00EA6EF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lastRenderedPageBreak/>
              <w:t xml:space="preserve">Respektīvi, </w:t>
            </w:r>
            <w:r>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w:t>
            </w:r>
            <w:r w:rsidR="005C4119">
              <w:rPr>
                <w:rFonts w:ascii="Times New Roman" w:eastAsia="Times New Roman" w:hAnsi="Times New Roman" w:cs="Times New Roman"/>
                <w:sz w:val="24"/>
                <w:szCs w:val="24"/>
                <w:lang w:eastAsia="lv-LV"/>
              </w:rPr>
              <w:t>pieņemšanu un piemērošanu</w:t>
            </w:r>
            <w:r w:rsidR="005C4119"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tiek sasniegts leģitīmais mērķis (citu personu tiesību aizsardzība), otrkārt, nepastāv tādi alternatīvi līdzekļi, kas sasniegtu leģitīmo mērķi tādā pašā kvalitātē. Ņemot vērā iepriekš minētos apstākļus, sabiedrības ieguvums būs lielāks par papildu slogu un resursu ieguldījumu, k</w:t>
            </w:r>
            <w:r w:rsidR="007256D3">
              <w:rPr>
                <w:rFonts w:ascii="Times New Roman" w:eastAsia="Times New Roman" w:hAnsi="Times New Roman" w:cs="Times New Roman"/>
                <w:sz w:val="24"/>
                <w:szCs w:val="24"/>
                <w:lang w:eastAsia="lv-LV"/>
              </w:rPr>
              <w:t>urš</w:t>
            </w:r>
            <w:r w:rsidRPr="00894D21">
              <w:rPr>
                <w:rFonts w:ascii="Times New Roman" w:eastAsia="Times New Roman" w:hAnsi="Times New Roman" w:cs="Times New Roman"/>
                <w:sz w:val="24"/>
                <w:szCs w:val="24"/>
                <w:lang w:eastAsia="lv-LV"/>
              </w:rPr>
              <w:t xml:space="preserve"> konkrētajam finanšu tirgus dalībniekam</w:t>
            </w:r>
            <w:r w:rsidR="00A367A3">
              <w:rPr>
                <w:rFonts w:ascii="Times New Roman" w:eastAsia="Times New Roman" w:hAnsi="Times New Roman" w:cs="Times New Roman"/>
                <w:sz w:val="24"/>
                <w:szCs w:val="24"/>
                <w:lang w:eastAsia="lv-LV"/>
              </w:rPr>
              <w:t>, kas ir sabiedriskas nozīmes struktūra,</w:t>
            </w:r>
            <w:r w:rsidRPr="00894D21">
              <w:rPr>
                <w:rFonts w:ascii="Times New Roman" w:eastAsia="Times New Roman" w:hAnsi="Times New Roman" w:cs="Times New Roman"/>
                <w:sz w:val="24"/>
                <w:szCs w:val="24"/>
                <w:lang w:eastAsia="lv-LV"/>
              </w:rPr>
              <w:t xml:space="preserve"> varētu rasties ar uzliktajiem pienākumiem, un tos atsver gaidāmie ilgtermiņa ieguvumi stabilāka finanšu sektora veidā.</w:t>
            </w:r>
          </w:p>
        </w:tc>
      </w:tr>
      <w:tr w:rsidR="00E20A60" w:rsidRPr="000B4E0A" w14:paraId="449E6183" w14:textId="77777777" w:rsidTr="00C31316">
        <w:trPr>
          <w:trHeight w:val="567"/>
        </w:trPr>
        <w:tc>
          <w:tcPr>
            <w:tcW w:w="1092" w:type="pct"/>
            <w:hideMark/>
          </w:tcPr>
          <w:p w14:paraId="2AA3B4A9" w14:textId="2EE668DB"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tc>
        <w:tc>
          <w:tcPr>
            <w:tcW w:w="3908" w:type="pct"/>
          </w:tcPr>
          <w:p w14:paraId="65568E4F" w14:textId="283C6E21" w:rsidR="00E20A60" w:rsidRPr="00C2649E" w:rsidRDefault="003F7D03" w:rsidP="00C31316">
            <w:pPr>
              <w:spacing w:after="120" w:line="240" w:lineRule="auto"/>
              <w:jc w:val="both"/>
              <w:rPr>
                <w:rFonts w:ascii="Times New Roman" w:eastAsia="Times New Roman" w:hAnsi="Times New Roman" w:cs="Times New Roman"/>
                <w:i/>
                <w:iCs/>
                <w:sz w:val="24"/>
                <w:szCs w:val="24"/>
                <w:highlight w:val="yellow"/>
                <w:lang w:eastAsia="lv-LV"/>
              </w:rPr>
            </w:pPr>
            <w:r>
              <w:rPr>
                <w:rFonts w:ascii="Times New Roman" w:eastAsia="Times New Roman" w:hAnsi="Times New Roman" w:cs="Times New Roman"/>
                <w:sz w:val="24"/>
                <w:szCs w:val="24"/>
                <w:lang w:eastAsia="lv-LV"/>
              </w:rPr>
              <w:t>Noteikumu projekts stāsies</w:t>
            </w:r>
            <w:r w:rsidRPr="00E7052B">
              <w:rPr>
                <w:rFonts w:ascii="Times New Roman" w:eastAsia="Times New Roman" w:hAnsi="Times New Roman" w:cs="Times New Roman"/>
                <w:sz w:val="24"/>
                <w:szCs w:val="24"/>
                <w:lang w:eastAsia="lv-LV"/>
              </w:rPr>
              <w:t xml:space="preserve"> spēkā nākamajā dienā pēc t</w:t>
            </w:r>
            <w:r>
              <w:rPr>
                <w:rFonts w:ascii="Times New Roman" w:eastAsia="Times New Roman" w:hAnsi="Times New Roman" w:cs="Times New Roman"/>
                <w:sz w:val="24"/>
                <w:szCs w:val="24"/>
                <w:lang w:eastAsia="lv-LV"/>
              </w:rPr>
              <w:t>ā</w:t>
            </w:r>
            <w:r w:rsidRPr="00E7052B">
              <w:rPr>
                <w:rFonts w:ascii="Times New Roman" w:eastAsia="Times New Roman" w:hAnsi="Times New Roman" w:cs="Times New Roman"/>
                <w:sz w:val="24"/>
                <w:szCs w:val="24"/>
                <w:lang w:eastAsia="lv-LV"/>
              </w:rPr>
              <w:t xml:space="preserve">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E20A60" w:rsidRPr="000B4E0A" w14:paraId="2C5C4834" w14:textId="77777777" w:rsidTr="00C31316">
        <w:trPr>
          <w:trHeight w:val="567"/>
        </w:trPr>
        <w:tc>
          <w:tcPr>
            <w:tcW w:w="1092" w:type="pct"/>
            <w:hideMark/>
          </w:tcPr>
          <w:p w14:paraId="7628B9DC" w14:textId="53980EC2"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908" w:type="pct"/>
          </w:tcPr>
          <w:p w14:paraId="136F354B" w14:textId="5C05E58F" w:rsidR="00E20A60" w:rsidRPr="009B27BE" w:rsidRDefault="00E20A60" w:rsidP="00AB14AA">
            <w:pPr>
              <w:spacing w:after="0" w:line="240" w:lineRule="auto"/>
              <w:jc w:val="both"/>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Noteikumu izdošana nerada ietekmi uz Latvijas Bankas budžetu.</w:t>
            </w:r>
          </w:p>
        </w:tc>
      </w:tr>
      <w:tr w:rsidR="00E20A60" w:rsidRPr="000B4E0A" w14:paraId="1FB9984E" w14:textId="77777777" w:rsidTr="00C31316">
        <w:trPr>
          <w:trHeight w:val="567"/>
        </w:trPr>
        <w:tc>
          <w:tcPr>
            <w:tcW w:w="1092" w:type="pct"/>
            <w:hideMark/>
          </w:tcPr>
          <w:p w14:paraId="6B4AB11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2B78435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tcPr>
          <w:p w14:paraId="729AC49D" w14:textId="77777777" w:rsidR="003A7258" w:rsidRDefault="003A7258" w:rsidP="003A7258">
            <w:pPr>
              <w:jc w:val="both"/>
              <w:rPr>
                <w:rFonts w:ascii="Times New Roman" w:eastAsia="Times New Roman" w:hAnsi="Times New Roman" w:cs="Times New Roman"/>
                <w:lang w:eastAsia="lv-LV"/>
              </w:rPr>
            </w:pPr>
            <w:r w:rsidRPr="009419BC">
              <w:rPr>
                <w:rFonts w:ascii="Times New Roman" w:eastAsia="Times New Roman" w:hAnsi="Times New Roman" w:cs="Times New Roman"/>
                <w:sz w:val="24"/>
                <w:szCs w:val="24"/>
                <w:lang w:eastAsia="lv-LV"/>
              </w:rPr>
              <w:t>Noteikumu projekts radīs papildu administratīvo slogu finanšu tirgus dalībniekiem, uz kuriem ir attiecināmas noteikumu projekta prasības</w:t>
            </w:r>
            <w:r>
              <w:rPr>
                <w:rFonts w:ascii="Times New Roman" w:eastAsia="Times New Roman" w:hAnsi="Times New Roman" w:cs="Times New Roman"/>
                <w:lang w:eastAsia="lv-LV"/>
              </w:rPr>
              <w:t>.</w:t>
            </w:r>
          </w:p>
          <w:p w14:paraId="70203771" w14:textId="7F62BBC6" w:rsidR="00711D2E" w:rsidRDefault="003A7258" w:rsidP="00711D2E">
            <w:pPr>
              <w:jc w:val="both"/>
              <w:rPr>
                <w:rFonts w:ascii="Times New Roman" w:eastAsia="Times New Roman" w:hAnsi="Times New Roman" w:cs="Times New Roman"/>
                <w:sz w:val="24"/>
                <w:szCs w:val="24"/>
                <w:lang w:eastAsia="lv-LV"/>
              </w:rPr>
            </w:pPr>
            <w:r w:rsidRPr="009419BC">
              <w:rPr>
                <w:rFonts w:ascii="Times New Roman" w:eastAsia="Times New Roman" w:hAnsi="Times New Roman" w:cs="Times New Roman"/>
                <w:sz w:val="24"/>
                <w:szCs w:val="24"/>
                <w:lang w:eastAsia="lv-LV"/>
              </w:rPr>
              <w:t>Vienlaikus</w:t>
            </w:r>
            <w:r w:rsidR="00711D2E">
              <w:rPr>
                <w:rFonts w:ascii="Times New Roman" w:eastAsia="Times New Roman" w:hAnsi="Times New Roman" w:cs="Times New Roman"/>
                <w:sz w:val="24"/>
                <w:szCs w:val="24"/>
                <w:lang w:eastAsia="lv-LV"/>
              </w:rPr>
              <w:t xml:space="preserve"> jāatzīmē, ka pamatprasība sniegt Latvijas Bankai informāciju saistībā ar sabiedriskas nozīmes struktūras revīzijas</w:t>
            </w:r>
            <w:r w:rsidR="00BF2F59">
              <w:rPr>
                <w:rFonts w:ascii="Times New Roman" w:eastAsia="Times New Roman" w:hAnsi="Times New Roman" w:cs="Times New Roman"/>
                <w:sz w:val="24"/>
                <w:szCs w:val="24"/>
                <w:lang w:eastAsia="lv-LV"/>
              </w:rPr>
              <w:t xml:space="preserve"> komitejas izveidošanu izriet no Revīzijas pakalpojumu likuma, savukārt noteikumu projekts tikai konkretizē šā pienākuma izpildes kārtību.</w:t>
            </w:r>
            <w:r w:rsidR="00711D2E">
              <w:rPr>
                <w:rFonts w:ascii="Times New Roman" w:eastAsia="Times New Roman" w:hAnsi="Times New Roman" w:cs="Times New Roman"/>
                <w:sz w:val="24"/>
                <w:szCs w:val="24"/>
                <w:lang w:eastAsia="lv-LV"/>
              </w:rPr>
              <w:t xml:space="preserve"> </w:t>
            </w:r>
          </w:p>
          <w:p w14:paraId="3FBBB91E" w14:textId="38DDE62F" w:rsidR="003A7258" w:rsidRPr="009B27BE" w:rsidRDefault="00BF2F59" w:rsidP="009A2BC4">
            <w:pPr>
              <w:spacing w:after="12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 xml:space="preserve">Noteikumu projektā iekļautās </w:t>
            </w:r>
            <w:r w:rsidR="003A7258" w:rsidRPr="009419BC">
              <w:rPr>
                <w:rFonts w:ascii="Times New Roman" w:eastAsia="Times New Roman" w:hAnsi="Times New Roman" w:cs="Times New Roman"/>
                <w:sz w:val="24"/>
                <w:szCs w:val="24"/>
                <w:lang w:eastAsia="lv-LV"/>
              </w:rPr>
              <w:t>prasība</w:t>
            </w:r>
            <w:r>
              <w:rPr>
                <w:rFonts w:ascii="Times New Roman" w:eastAsia="Times New Roman" w:hAnsi="Times New Roman" w:cs="Times New Roman"/>
                <w:sz w:val="24"/>
                <w:szCs w:val="24"/>
                <w:lang w:eastAsia="lv-LV"/>
              </w:rPr>
              <w:t>s</w:t>
            </w:r>
            <w:r w:rsidR="003A7258" w:rsidRPr="009419BC">
              <w:rPr>
                <w:rFonts w:ascii="Times New Roman" w:eastAsia="Times New Roman" w:hAnsi="Times New Roman" w:cs="Times New Roman"/>
                <w:sz w:val="24"/>
                <w:szCs w:val="24"/>
                <w:lang w:eastAsia="lv-LV"/>
              </w:rPr>
              <w:t xml:space="preserve"> ir samērojam</w:t>
            </w:r>
            <w:r w:rsidR="00711D2E">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s</w:t>
            </w:r>
            <w:r w:rsidR="003A7258" w:rsidRPr="009419BC">
              <w:rPr>
                <w:rFonts w:ascii="Times New Roman" w:eastAsia="Times New Roman" w:hAnsi="Times New Roman" w:cs="Times New Roman"/>
                <w:sz w:val="24"/>
                <w:szCs w:val="24"/>
                <w:lang w:eastAsia="lv-LV"/>
              </w:rPr>
              <w:t xml:space="preserve"> ar to, ka uzrau</w:t>
            </w:r>
            <w:r w:rsidR="009A2BC4">
              <w:rPr>
                <w:rFonts w:ascii="Times New Roman" w:eastAsia="Times New Roman" w:hAnsi="Times New Roman" w:cs="Times New Roman"/>
                <w:sz w:val="24"/>
                <w:szCs w:val="24"/>
                <w:lang w:eastAsia="lv-LV"/>
              </w:rPr>
              <w:t>dzības iestādei</w:t>
            </w:r>
            <w:r w:rsidR="003A7258" w:rsidRPr="009419BC">
              <w:rPr>
                <w:rFonts w:ascii="Times New Roman" w:eastAsia="Times New Roman" w:hAnsi="Times New Roman" w:cs="Times New Roman"/>
                <w:sz w:val="24"/>
                <w:szCs w:val="24"/>
                <w:lang w:eastAsia="lv-LV"/>
              </w:rPr>
              <w:t xml:space="preserve"> ir nepieciešama informācija par </w:t>
            </w:r>
            <w:r w:rsidR="00E27FCE">
              <w:rPr>
                <w:rFonts w:ascii="Times New Roman" w:eastAsia="Times New Roman" w:hAnsi="Times New Roman" w:cs="Times New Roman"/>
                <w:sz w:val="24"/>
                <w:szCs w:val="24"/>
                <w:lang w:eastAsia="lv-LV"/>
              </w:rPr>
              <w:t>tirgus dalībnieka</w:t>
            </w:r>
            <w:r w:rsidR="003A7258" w:rsidRPr="009419BC">
              <w:rPr>
                <w:rFonts w:ascii="Times New Roman" w:eastAsia="Times New Roman" w:hAnsi="Times New Roman" w:cs="Times New Roman"/>
                <w:sz w:val="24"/>
                <w:szCs w:val="24"/>
                <w:lang w:eastAsia="lv-LV"/>
              </w:rPr>
              <w:t xml:space="preserve"> pieņemto lēmumu attiecībā uz </w:t>
            </w:r>
            <w:r w:rsidR="00711D2E">
              <w:rPr>
                <w:rFonts w:ascii="Times New Roman" w:eastAsia="Times New Roman" w:hAnsi="Times New Roman" w:cs="Times New Roman"/>
                <w:sz w:val="24"/>
                <w:szCs w:val="24"/>
                <w:lang w:eastAsia="lv-LV"/>
              </w:rPr>
              <w:t>r</w:t>
            </w:r>
            <w:r w:rsidR="003A7258" w:rsidRPr="009419BC">
              <w:rPr>
                <w:rFonts w:ascii="Times New Roman" w:eastAsia="Times New Roman" w:hAnsi="Times New Roman" w:cs="Times New Roman"/>
                <w:sz w:val="24"/>
                <w:szCs w:val="24"/>
                <w:lang w:eastAsia="lv-LV"/>
              </w:rPr>
              <w:t>evīzijas komit</w:t>
            </w:r>
            <w:r w:rsidR="00711D2E">
              <w:rPr>
                <w:rFonts w:ascii="Times New Roman" w:eastAsia="Times New Roman" w:hAnsi="Times New Roman" w:cs="Times New Roman"/>
                <w:sz w:val="24"/>
                <w:szCs w:val="24"/>
                <w:lang w:eastAsia="lv-LV"/>
              </w:rPr>
              <w:t>e</w:t>
            </w:r>
            <w:r w:rsidR="003A7258" w:rsidRPr="009419BC">
              <w:rPr>
                <w:rFonts w:ascii="Times New Roman" w:eastAsia="Times New Roman" w:hAnsi="Times New Roman" w:cs="Times New Roman"/>
                <w:sz w:val="24"/>
                <w:szCs w:val="24"/>
                <w:lang w:eastAsia="lv-LV"/>
              </w:rPr>
              <w:t>jas izveidošanu un t</w:t>
            </w:r>
            <w:r w:rsidR="00E27FCE">
              <w:rPr>
                <w:rFonts w:ascii="Times New Roman" w:eastAsia="Times New Roman" w:hAnsi="Times New Roman" w:cs="Times New Roman"/>
                <w:sz w:val="24"/>
                <w:szCs w:val="24"/>
                <w:lang w:eastAsia="lv-LV"/>
              </w:rPr>
              <w:t>ā</w:t>
            </w:r>
            <w:r w:rsidR="003A7258" w:rsidRPr="009419BC">
              <w:rPr>
                <w:rFonts w:ascii="Times New Roman" w:eastAsia="Times New Roman" w:hAnsi="Times New Roman" w:cs="Times New Roman"/>
                <w:sz w:val="24"/>
                <w:szCs w:val="24"/>
                <w:lang w:eastAsia="lv-LV"/>
              </w:rPr>
              <w:t xml:space="preserve">s darbības nodrošināšanu atbilstoši tiesību aktu prasībām. Pretējā gadījuma </w:t>
            </w:r>
            <w:r w:rsidR="00E27FCE">
              <w:rPr>
                <w:rFonts w:ascii="Times New Roman" w:eastAsia="Times New Roman" w:hAnsi="Times New Roman" w:cs="Times New Roman"/>
                <w:sz w:val="24"/>
                <w:szCs w:val="24"/>
                <w:lang w:eastAsia="lv-LV"/>
              </w:rPr>
              <w:t xml:space="preserve">šī </w:t>
            </w:r>
            <w:r w:rsidR="003A7258" w:rsidRPr="009419BC">
              <w:rPr>
                <w:rFonts w:ascii="Times New Roman" w:eastAsia="Times New Roman" w:hAnsi="Times New Roman" w:cs="Times New Roman"/>
                <w:sz w:val="24"/>
                <w:szCs w:val="24"/>
                <w:lang w:eastAsia="lv-LV"/>
              </w:rPr>
              <w:t xml:space="preserve">informācija ir jāpieprasa atsevišķi katram </w:t>
            </w:r>
            <w:r w:rsidR="00E27FCE">
              <w:rPr>
                <w:rFonts w:ascii="Times New Roman" w:eastAsia="Times New Roman" w:hAnsi="Times New Roman" w:cs="Times New Roman"/>
                <w:sz w:val="24"/>
                <w:szCs w:val="24"/>
                <w:lang w:eastAsia="lv-LV"/>
              </w:rPr>
              <w:t>tirgus dalībniekam.</w:t>
            </w:r>
          </w:p>
        </w:tc>
      </w:tr>
      <w:tr w:rsidR="00E20A60" w:rsidRPr="000B4E0A" w14:paraId="238EB007" w14:textId="77777777" w:rsidTr="00C31316">
        <w:trPr>
          <w:trHeight w:val="567"/>
        </w:trPr>
        <w:tc>
          <w:tcPr>
            <w:tcW w:w="1092" w:type="pct"/>
            <w:hideMark/>
          </w:tcPr>
          <w:p w14:paraId="69F4B1DA" w14:textId="0AA9FCDE"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tc>
        <w:tc>
          <w:tcPr>
            <w:tcW w:w="3908" w:type="pct"/>
          </w:tcPr>
          <w:p w14:paraId="399A77C4" w14:textId="77777777" w:rsidR="00E20A60" w:rsidRPr="00513738" w:rsidRDefault="00E20A60" w:rsidP="00C31316">
            <w:pPr>
              <w:spacing w:after="0" w:line="240" w:lineRule="auto"/>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Ar noteikumu projektu saistītie dokumenti:</w:t>
            </w:r>
          </w:p>
          <w:p w14:paraId="765DBF64" w14:textId="3D035B38" w:rsidR="00E20A60" w:rsidRPr="006A2250" w:rsidRDefault="00837410" w:rsidP="00C31316">
            <w:pPr>
              <w:pStyle w:val="ListParagraph"/>
              <w:numPr>
                <w:ilvl w:val="0"/>
                <w:numId w:val="4"/>
              </w:numPr>
              <w:tabs>
                <w:tab w:val="left" w:pos="276"/>
              </w:tabs>
              <w:spacing w:after="0" w:line="240" w:lineRule="auto"/>
              <w:ind w:left="0" w:firstLine="0"/>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Revīzijas pakalpojumu likums</w:t>
            </w:r>
            <w:r w:rsidR="00C572C9" w:rsidRPr="00080431">
              <w:rPr>
                <w:rFonts w:ascii="Times New Roman" w:eastAsia="Times New Roman" w:hAnsi="Times New Roman" w:cs="Times New Roman"/>
                <w:sz w:val="24"/>
                <w:szCs w:val="24"/>
                <w:lang w:eastAsia="lv-LV"/>
              </w:rPr>
              <w:t>;</w:t>
            </w:r>
          </w:p>
          <w:p w14:paraId="6B57D4E1" w14:textId="641A4282" w:rsidR="00837410" w:rsidRPr="00837410" w:rsidRDefault="003B6AE3" w:rsidP="007256D3">
            <w:pPr>
              <w:pStyle w:val="ListParagraph"/>
              <w:numPr>
                <w:ilvl w:val="0"/>
                <w:numId w:val="4"/>
              </w:numPr>
              <w:tabs>
                <w:tab w:val="left" w:pos="276"/>
              </w:tabs>
              <w:spacing w:after="120" w:line="240" w:lineRule="auto"/>
              <w:ind w:left="0" w:firstLine="0"/>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Finanšu instrumentu tirgus likums</w:t>
            </w:r>
            <w:r w:rsidR="00837410">
              <w:rPr>
                <w:rFonts w:ascii="Times New Roman" w:eastAsia="Times New Roman" w:hAnsi="Times New Roman" w:cs="Times New Roman"/>
                <w:sz w:val="24"/>
                <w:szCs w:val="24"/>
                <w:lang w:eastAsia="lv-LV"/>
              </w:rPr>
              <w:t>.</w:t>
            </w:r>
          </w:p>
        </w:tc>
      </w:tr>
      <w:tr w:rsidR="00E20A60" w:rsidRPr="000B4E0A" w14:paraId="0633F1C9" w14:textId="77777777" w:rsidTr="00C31316">
        <w:trPr>
          <w:trHeight w:val="567"/>
        </w:trPr>
        <w:tc>
          <w:tcPr>
            <w:tcW w:w="1092" w:type="pct"/>
            <w:hideMark/>
          </w:tcPr>
          <w:p w14:paraId="11BA457C" w14:textId="0B7B0CE2"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908" w:type="pct"/>
          </w:tcPr>
          <w:p w14:paraId="32085F12" w14:textId="17AFE9DA" w:rsidR="00E20A60" w:rsidRPr="009B27BE" w:rsidRDefault="00E20A60" w:rsidP="00AB14AA">
            <w:pPr>
              <w:spacing w:after="0" w:line="240" w:lineRule="auto"/>
              <w:jc w:val="both"/>
              <w:rPr>
                <w:rFonts w:ascii="Times New Roman" w:eastAsia="Times New Roman" w:hAnsi="Times New Roman" w:cs="Times New Roman"/>
                <w:i/>
                <w:iCs/>
                <w:sz w:val="24"/>
                <w:szCs w:val="24"/>
                <w:lang w:eastAsia="lv-LV"/>
              </w:rPr>
            </w:pPr>
            <w:r w:rsidRPr="00513738">
              <w:rPr>
                <w:rFonts w:ascii="Times New Roman" w:eastAsia="Times New Roman" w:hAnsi="Times New Roman" w:cs="Times New Roman"/>
                <w:sz w:val="24"/>
                <w:szCs w:val="24"/>
                <w:lang w:eastAsia="lv-LV"/>
              </w:rPr>
              <w:t>Noteikumu projektu nav nepieciešams saskaņot ar Eiropas Centrālo banku.</w:t>
            </w:r>
          </w:p>
        </w:tc>
      </w:tr>
      <w:tr w:rsidR="00E20A60" w:rsidRPr="000B4E0A" w14:paraId="1D789523" w14:textId="77777777" w:rsidTr="00C31316">
        <w:trPr>
          <w:trHeight w:val="567"/>
        </w:trPr>
        <w:tc>
          <w:tcPr>
            <w:tcW w:w="1092" w:type="pct"/>
            <w:hideMark/>
          </w:tcPr>
          <w:p w14:paraId="5BC8DA38" w14:textId="36567E0E"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tc>
        <w:tc>
          <w:tcPr>
            <w:tcW w:w="3908" w:type="pct"/>
          </w:tcPr>
          <w:p w14:paraId="257B80B5" w14:textId="059EDC8E" w:rsidR="004E651F" w:rsidRPr="004E651F" w:rsidRDefault="004E651F" w:rsidP="004E651F">
            <w:pPr>
              <w:spacing w:after="120" w:line="240" w:lineRule="auto"/>
              <w:jc w:val="both"/>
              <w:rPr>
                <w:rFonts w:ascii="Times New Roman" w:eastAsia="Calibri" w:hAnsi="Times New Roman" w:cs="Times New Roman"/>
                <w:sz w:val="24"/>
                <w:szCs w:val="24"/>
              </w:rPr>
            </w:pPr>
            <w:r w:rsidRPr="004E651F">
              <w:rPr>
                <w:rFonts w:ascii="Times New Roman" w:eastAsia="Calibri" w:hAnsi="Times New Roman" w:cs="Times New Roman"/>
                <w:sz w:val="24"/>
                <w:szCs w:val="24"/>
              </w:rPr>
              <w:t xml:space="preserve">Noteikumu projekts 2025. gada </w:t>
            </w:r>
            <w:r>
              <w:rPr>
                <w:rFonts w:ascii="Times New Roman" w:eastAsia="Calibri" w:hAnsi="Times New Roman" w:cs="Times New Roman"/>
                <w:sz w:val="24"/>
                <w:szCs w:val="24"/>
              </w:rPr>
              <w:t>3.decembrī</w:t>
            </w:r>
            <w:r w:rsidRPr="004E651F">
              <w:rPr>
                <w:rFonts w:ascii="Times New Roman" w:eastAsia="Calibri" w:hAnsi="Times New Roman" w:cs="Times New Roman"/>
                <w:sz w:val="24"/>
                <w:szCs w:val="24"/>
              </w:rPr>
              <w:t xml:space="preserve"> tika publicēts Latvijas Bankas tīmekļvietnes </w:t>
            </w:r>
            <w:hyperlink r:id="rId11" w:history="1">
              <w:r w:rsidRPr="004E651F">
                <w:rPr>
                  <w:rStyle w:val="Hyperlink"/>
                  <w:rFonts w:ascii="Times New Roman" w:eastAsia="Calibri" w:hAnsi="Times New Roman" w:cs="Times New Roman"/>
                  <w:sz w:val="24"/>
                  <w:szCs w:val="24"/>
                </w:rPr>
                <w:t>www.bank.lv</w:t>
              </w:r>
            </w:hyperlink>
            <w:r w:rsidRPr="004E651F">
              <w:rPr>
                <w:rFonts w:ascii="Times New Roman" w:eastAsia="Calibri" w:hAnsi="Times New Roman" w:cs="Times New Roman"/>
                <w:sz w:val="24"/>
                <w:szCs w:val="24"/>
              </w:rPr>
              <w:t xml:space="preserve"> sadaļas "Tiesību akti" apakšsadaļā "Sabiedrības līdzdalība", aicinot iebildumus un priekšlikumus iesniegt līdz 2025. gada </w:t>
            </w:r>
            <w:r>
              <w:rPr>
                <w:rFonts w:ascii="Times New Roman" w:eastAsia="Calibri" w:hAnsi="Times New Roman" w:cs="Times New Roman"/>
                <w:sz w:val="24"/>
                <w:szCs w:val="24"/>
              </w:rPr>
              <w:t>17.decembrim.</w:t>
            </w:r>
          </w:p>
          <w:p w14:paraId="43689067" w14:textId="55C4FA05" w:rsidR="00E20A60" w:rsidRPr="009B27BE" w:rsidRDefault="004E651F" w:rsidP="004E651F">
            <w:pPr>
              <w:spacing w:after="120" w:line="240" w:lineRule="auto"/>
              <w:jc w:val="both"/>
              <w:rPr>
                <w:rFonts w:ascii="Times New Roman" w:eastAsia="Times New Roman" w:hAnsi="Times New Roman" w:cs="Times New Roman"/>
                <w:i/>
                <w:iCs/>
                <w:sz w:val="24"/>
                <w:szCs w:val="24"/>
                <w:lang w:eastAsia="lv-LV"/>
              </w:rPr>
            </w:pPr>
            <w:r w:rsidRPr="004E651F">
              <w:rPr>
                <w:rFonts w:ascii="Times New Roman" w:eastAsia="Calibri" w:hAnsi="Times New Roman" w:cs="Times New Roman"/>
                <w:sz w:val="24"/>
                <w:szCs w:val="24"/>
              </w:rPr>
              <w:t>Vienlaikus par noteikumu projektu un notiekošo sabiedrības līdzdalību tika informēta</w:t>
            </w:r>
            <w:r>
              <w:rPr>
                <w:rFonts w:ascii="Times New Roman" w:eastAsia="Calibri" w:hAnsi="Times New Roman" w:cs="Times New Roman"/>
                <w:sz w:val="24"/>
                <w:szCs w:val="24"/>
              </w:rPr>
              <w:t xml:space="preserve"> </w:t>
            </w:r>
            <w:r w:rsidRPr="00711D2E">
              <w:rPr>
                <w:rFonts w:ascii="Times New Roman" w:eastAsia="Calibri" w:hAnsi="Times New Roman" w:cs="Times New Roman"/>
                <w:sz w:val="24"/>
                <w:szCs w:val="24"/>
              </w:rPr>
              <w:t xml:space="preserve">Latvijas Finanšu nozares asociācija, Latvijas Apdrošinātāju asociācija un Latvijas Privātā un </w:t>
            </w:r>
            <w:r>
              <w:rPr>
                <w:rFonts w:ascii="Times New Roman" w:eastAsia="Calibri" w:hAnsi="Times New Roman" w:cs="Times New Roman"/>
                <w:sz w:val="24"/>
                <w:szCs w:val="24"/>
              </w:rPr>
              <w:t>Iespēj</w:t>
            </w:r>
            <w:r w:rsidRPr="00711D2E">
              <w:rPr>
                <w:rFonts w:ascii="Times New Roman" w:eastAsia="Calibri" w:hAnsi="Times New Roman" w:cs="Times New Roman"/>
                <w:sz w:val="24"/>
                <w:szCs w:val="24"/>
              </w:rPr>
              <w:t>kapitāla asociācija, kā arī</w:t>
            </w:r>
            <w:r>
              <w:rPr>
                <w:rFonts w:ascii="Times New Roman" w:eastAsia="Calibri" w:hAnsi="Times New Roman" w:cs="Times New Roman"/>
                <w:sz w:val="24"/>
                <w:szCs w:val="24"/>
              </w:rPr>
              <w:t xml:space="preserve"> tie finanšu tirgus dalībnieki, kuri </w:t>
            </w:r>
            <w:r w:rsidRPr="00711D2E">
              <w:rPr>
                <w:rFonts w:ascii="Times New Roman" w:eastAsia="Calibri" w:hAnsi="Times New Roman" w:cs="Times New Roman"/>
                <w:sz w:val="24"/>
                <w:szCs w:val="24"/>
              </w:rPr>
              <w:t>nav minēt</w:t>
            </w:r>
            <w:r>
              <w:rPr>
                <w:rFonts w:ascii="Times New Roman" w:eastAsia="Calibri" w:hAnsi="Times New Roman" w:cs="Times New Roman"/>
                <w:sz w:val="24"/>
                <w:szCs w:val="24"/>
              </w:rPr>
              <w:t>o</w:t>
            </w:r>
            <w:r w:rsidRPr="00711D2E">
              <w:rPr>
                <w:rFonts w:ascii="Times New Roman" w:eastAsia="Calibri" w:hAnsi="Times New Roman" w:cs="Times New Roman"/>
                <w:sz w:val="24"/>
                <w:szCs w:val="24"/>
              </w:rPr>
              <w:t xml:space="preserve"> asociācij</w:t>
            </w:r>
            <w:r>
              <w:rPr>
                <w:rFonts w:ascii="Times New Roman" w:eastAsia="Calibri" w:hAnsi="Times New Roman" w:cs="Times New Roman"/>
                <w:sz w:val="24"/>
                <w:szCs w:val="24"/>
              </w:rPr>
              <w:t>u</w:t>
            </w:r>
            <w:r w:rsidRPr="00711D2E">
              <w:rPr>
                <w:rFonts w:ascii="Times New Roman" w:eastAsia="Calibri" w:hAnsi="Times New Roman" w:cs="Times New Roman"/>
                <w:sz w:val="24"/>
                <w:szCs w:val="24"/>
              </w:rPr>
              <w:t xml:space="preserve"> biedr</w:t>
            </w:r>
            <w:r>
              <w:rPr>
                <w:rFonts w:ascii="Times New Roman" w:eastAsia="Calibri" w:hAnsi="Times New Roman" w:cs="Times New Roman"/>
                <w:sz w:val="24"/>
                <w:szCs w:val="24"/>
              </w:rPr>
              <w:t>i</w:t>
            </w:r>
            <w:r w:rsidRPr="00711D2E">
              <w:rPr>
                <w:rFonts w:ascii="Times New Roman" w:eastAsia="Calibri" w:hAnsi="Times New Roman" w:cs="Times New Roman"/>
                <w:sz w:val="24"/>
                <w:szCs w:val="24"/>
              </w:rPr>
              <w:t>.</w:t>
            </w:r>
          </w:p>
        </w:tc>
      </w:tr>
      <w:tr w:rsidR="00E20A60" w:rsidRPr="000B4E0A" w14:paraId="4224B65C" w14:textId="77777777" w:rsidTr="00C31316">
        <w:trPr>
          <w:trHeight w:val="567"/>
        </w:trPr>
        <w:tc>
          <w:tcPr>
            <w:tcW w:w="1092" w:type="pct"/>
            <w:hideMark/>
          </w:tcPr>
          <w:p w14:paraId="73C7DBB4" w14:textId="2F2EBBC6" w:rsidR="00E20A60" w:rsidRPr="00E253DA" w:rsidRDefault="00E20A60" w:rsidP="00353A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908" w:type="pct"/>
          </w:tcPr>
          <w:p w14:paraId="55448EBC" w14:textId="702144BD" w:rsidR="00E20A60" w:rsidRPr="009B27BE" w:rsidRDefault="00703115" w:rsidP="00C31316">
            <w:pPr>
              <w:spacing w:after="120" w:line="240" w:lineRule="auto"/>
              <w:jc w:val="both"/>
              <w:rPr>
                <w:rFonts w:ascii="Times New Roman" w:eastAsia="Times New Roman" w:hAnsi="Times New Roman" w:cs="Times New Roman"/>
                <w:i/>
                <w:iCs/>
                <w:sz w:val="24"/>
                <w:szCs w:val="24"/>
                <w:lang w:eastAsia="lv-LV"/>
              </w:rPr>
            </w:pPr>
            <w:r w:rsidRPr="00703115">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3D3AC116" w14:textId="77777777" w:rsidR="00E53DE9" w:rsidRPr="00682F94" w:rsidRDefault="00E53DE9" w:rsidP="009A2BC4">
      <w:pPr>
        <w:spacing w:after="0" w:line="240" w:lineRule="auto"/>
        <w:jc w:val="right"/>
        <w:rPr>
          <w:rFonts w:ascii="Times New Roman" w:hAnsi="Times New Roman" w:cs="Times New Roman"/>
        </w:rPr>
      </w:pPr>
    </w:p>
    <w:sectPr w:rsidR="00E53DE9" w:rsidRPr="00682F94" w:rsidSect="009A2BC4">
      <w:headerReference w:type="default" r:id="rId12"/>
      <w:pgSz w:w="11906" w:h="16838" w:code="9"/>
      <w:pgMar w:top="1134" w:right="1134"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AA8AB" w14:textId="77777777" w:rsidR="00495A9D" w:rsidRDefault="00495A9D" w:rsidP="009B27BE">
      <w:pPr>
        <w:spacing w:after="0" w:line="240" w:lineRule="auto"/>
      </w:pPr>
      <w:r>
        <w:separator/>
      </w:r>
    </w:p>
  </w:endnote>
  <w:endnote w:type="continuationSeparator" w:id="0">
    <w:p w14:paraId="54FDF9D2" w14:textId="77777777" w:rsidR="00495A9D" w:rsidRDefault="00495A9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1182C" w14:textId="77777777" w:rsidR="00495A9D" w:rsidRDefault="00495A9D" w:rsidP="009B27BE">
      <w:pPr>
        <w:spacing w:after="0" w:line="240" w:lineRule="auto"/>
      </w:pPr>
      <w:r>
        <w:separator/>
      </w:r>
    </w:p>
  </w:footnote>
  <w:footnote w:type="continuationSeparator" w:id="0">
    <w:p w14:paraId="30DD500A" w14:textId="77777777" w:rsidR="00495A9D" w:rsidRDefault="00495A9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EB8D1A2"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FE5579"/>
    <w:multiLevelType w:val="hybridMultilevel"/>
    <w:tmpl w:val="1840B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CA3D12"/>
    <w:multiLevelType w:val="hybridMultilevel"/>
    <w:tmpl w:val="C1B0019C"/>
    <w:lvl w:ilvl="0" w:tplc="92FA0526">
      <w:start w:val="1"/>
      <w:numFmt w:val="lowerLetter"/>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7F37EF7"/>
    <w:multiLevelType w:val="hybridMultilevel"/>
    <w:tmpl w:val="FABC9A44"/>
    <w:lvl w:ilvl="0" w:tplc="C67ACB0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72B7876"/>
    <w:multiLevelType w:val="hybridMultilevel"/>
    <w:tmpl w:val="5D4C8BBA"/>
    <w:lvl w:ilvl="0" w:tplc="C02867A2">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26324480">
    <w:abstractNumId w:val="1"/>
  </w:num>
  <w:num w:numId="2" w16cid:durableId="133988287">
    <w:abstractNumId w:val="3"/>
  </w:num>
  <w:num w:numId="3" w16cid:durableId="66001806">
    <w:abstractNumId w:val="0"/>
  </w:num>
  <w:num w:numId="4" w16cid:durableId="821774274">
    <w:abstractNumId w:val="5"/>
  </w:num>
  <w:num w:numId="5" w16cid:durableId="1573276946">
    <w:abstractNumId w:val="4"/>
  </w:num>
  <w:num w:numId="6" w16cid:durableId="5165843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CA"/>
    <w:rsid w:val="000003DD"/>
    <w:rsid w:val="00011100"/>
    <w:rsid w:val="0001158B"/>
    <w:rsid w:val="000263F5"/>
    <w:rsid w:val="00051DAF"/>
    <w:rsid w:val="00063C36"/>
    <w:rsid w:val="000642D7"/>
    <w:rsid w:val="00065F54"/>
    <w:rsid w:val="00080431"/>
    <w:rsid w:val="0008510E"/>
    <w:rsid w:val="0009616F"/>
    <w:rsid w:val="00097A62"/>
    <w:rsid w:val="000A6CFE"/>
    <w:rsid w:val="000A7854"/>
    <w:rsid w:val="000B4E0A"/>
    <w:rsid w:val="000D43BE"/>
    <w:rsid w:val="000D68A9"/>
    <w:rsid w:val="000E16F7"/>
    <w:rsid w:val="000F24C7"/>
    <w:rsid w:val="00132070"/>
    <w:rsid w:val="00133F6A"/>
    <w:rsid w:val="00143A48"/>
    <w:rsid w:val="001513F7"/>
    <w:rsid w:val="00194BF8"/>
    <w:rsid w:val="00194F3D"/>
    <w:rsid w:val="001A5171"/>
    <w:rsid w:val="001C551D"/>
    <w:rsid w:val="001E5501"/>
    <w:rsid w:val="001E680D"/>
    <w:rsid w:val="002015F8"/>
    <w:rsid w:val="00203F94"/>
    <w:rsid w:val="002163D8"/>
    <w:rsid w:val="002261C4"/>
    <w:rsid w:val="00237951"/>
    <w:rsid w:val="00296DE5"/>
    <w:rsid w:val="002A2768"/>
    <w:rsid w:val="002B6055"/>
    <w:rsid w:val="002C576C"/>
    <w:rsid w:val="002E4C06"/>
    <w:rsid w:val="002F04E2"/>
    <w:rsid w:val="002F6E2A"/>
    <w:rsid w:val="003049B1"/>
    <w:rsid w:val="00322359"/>
    <w:rsid w:val="003344C2"/>
    <w:rsid w:val="00337177"/>
    <w:rsid w:val="003377F3"/>
    <w:rsid w:val="00342E29"/>
    <w:rsid w:val="003455F4"/>
    <w:rsid w:val="0035073A"/>
    <w:rsid w:val="00352A00"/>
    <w:rsid w:val="00353A8E"/>
    <w:rsid w:val="003563E4"/>
    <w:rsid w:val="00366075"/>
    <w:rsid w:val="00382DF9"/>
    <w:rsid w:val="003902BC"/>
    <w:rsid w:val="003945EA"/>
    <w:rsid w:val="003A7258"/>
    <w:rsid w:val="003B0CFE"/>
    <w:rsid w:val="003B2AAF"/>
    <w:rsid w:val="003B481B"/>
    <w:rsid w:val="003B6AE3"/>
    <w:rsid w:val="003C3C23"/>
    <w:rsid w:val="003C6069"/>
    <w:rsid w:val="003E0C26"/>
    <w:rsid w:val="003E4E0D"/>
    <w:rsid w:val="003F1C9A"/>
    <w:rsid w:val="003F420B"/>
    <w:rsid w:val="003F7D03"/>
    <w:rsid w:val="00405C1B"/>
    <w:rsid w:val="00416F4E"/>
    <w:rsid w:val="00433B6D"/>
    <w:rsid w:val="004475A1"/>
    <w:rsid w:val="00463476"/>
    <w:rsid w:val="0047439B"/>
    <w:rsid w:val="00474527"/>
    <w:rsid w:val="004805BA"/>
    <w:rsid w:val="0049248A"/>
    <w:rsid w:val="00495A9D"/>
    <w:rsid w:val="004E1427"/>
    <w:rsid w:val="004E1E78"/>
    <w:rsid w:val="004E651F"/>
    <w:rsid w:val="004F052E"/>
    <w:rsid w:val="005067FC"/>
    <w:rsid w:val="00516D6C"/>
    <w:rsid w:val="00521594"/>
    <w:rsid w:val="00551DF8"/>
    <w:rsid w:val="005715E1"/>
    <w:rsid w:val="0057798F"/>
    <w:rsid w:val="005A340F"/>
    <w:rsid w:val="005B0CE0"/>
    <w:rsid w:val="005B2183"/>
    <w:rsid w:val="005B3E28"/>
    <w:rsid w:val="005B7050"/>
    <w:rsid w:val="005C2469"/>
    <w:rsid w:val="005C309D"/>
    <w:rsid w:val="005C4119"/>
    <w:rsid w:val="005D0913"/>
    <w:rsid w:val="005D26C2"/>
    <w:rsid w:val="005D2F2A"/>
    <w:rsid w:val="005D31B4"/>
    <w:rsid w:val="005D4B2F"/>
    <w:rsid w:val="005D5E87"/>
    <w:rsid w:val="005E3481"/>
    <w:rsid w:val="005E39B4"/>
    <w:rsid w:val="005F40F9"/>
    <w:rsid w:val="0060016E"/>
    <w:rsid w:val="0061694D"/>
    <w:rsid w:val="00620D0B"/>
    <w:rsid w:val="00637955"/>
    <w:rsid w:val="00640EFF"/>
    <w:rsid w:val="00642172"/>
    <w:rsid w:val="006509F2"/>
    <w:rsid w:val="0066065B"/>
    <w:rsid w:val="00662AC1"/>
    <w:rsid w:val="00682F94"/>
    <w:rsid w:val="00694C5C"/>
    <w:rsid w:val="006A0867"/>
    <w:rsid w:val="006A2250"/>
    <w:rsid w:val="006C2739"/>
    <w:rsid w:val="006D1156"/>
    <w:rsid w:val="006F338E"/>
    <w:rsid w:val="00700328"/>
    <w:rsid w:val="00703115"/>
    <w:rsid w:val="00711D2E"/>
    <w:rsid w:val="007256D3"/>
    <w:rsid w:val="00734510"/>
    <w:rsid w:val="00736F9E"/>
    <w:rsid w:val="00756820"/>
    <w:rsid w:val="00762371"/>
    <w:rsid w:val="00790CDB"/>
    <w:rsid w:val="00795DD5"/>
    <w:rsid w:val="007C4EC3"/>
    <w:rsid w:val="007C55F0"/>
    <w:rsid w:val="007D5F2D"/>
    <w:rsid w:val="007E313B"/>
    <w:rsid w:val="00822F6A"/>
    <w:rsid w:val="00831BE2"/>
    <w:rsid w:val="00837410"/>
    <w:rsid w:val="00851C17"/>
    <w:rsid w:val="008540E6"/>
    <w:rsid w:val="00856EB1"/>
    <w:rsid w:val="00863412"/>
    <w:rsid w:val="00863D72"/>
    <w:rsid w:val="00873183"/>
    <w:rsid w:val="00887C53"/>
    <w:rsid w:val="00894A69"/>
    <w:rsid w:val="008D138A"/>
    <w:rsid w:val="008E26B4"/>
    <w:rsid w:val="008F3161"/>
    <w:rsid w:val="00901ED2"/>
    <w:rsid w:val="009020B3"/>
    <w:rsid w:val="00902717"/>
    <w:rsid w:val="009061FC"/>
    <w:rsid w:val="009122C0"/>
    <w:rsid w:val="009132F0"/>
    <w:rsid w:val="00916B24"/>
    <w:rsid w:val="00920831"/>
    <w:rsid w:val="00922E30"/>
    <w:rsid w:val="00927126"/>
    <w:rsid w:val="00962C83"/>
    <w:rsid w:val="00972BC1"/>
    <w:rsid w:val="009849D5"/>
    <w:rsid w:val="00995FD0"/>
    <w:rsid w:val="009A2BC4"/>
    <w:rsid w:val="009A5F84"/>
    <w:rsid w:val="009B27BE"/>
    <w:rsid w:val="009B5CC0"/>
    <w:rsid w:val="009B69C2"/>
    <w:rsid w:val="009C0602"/>
    <w:rsid w:val="009D45CA"/>
    <w:rsid w:val="009D69BC"/>
    <w:rsid w:val="009D70A8"/>
    <w:rsid w:val="009E1D5F"/>
    <w:rsid w:val="009E526D"/>
    <w:rsid w:val="009F5EA0"/>
    <w:rsid w:val="00A001F2"/>
    <w:rsid w:val="00A00E73"/>
    <w:rsid w:val="00A0418B"/>
    <w:rsid w:val="00A11D11"/>
    <w:rsid w:val="00A162C0"/>
    <w:rsid w:val="00A34F5A"/>
    <w:rsid w:val="00A367A3"/>
    <w:rsid w:val="00A41086"/>
    <w:rsid w:val="00A42788"/>
    <w:rsid w:val="00A430AF"/>
    <w:rsid w:val="00A523FD"/>
    <w:rsid w:val="00A52BF0"/>
    <w:rsid w:val="00A55ABE"/>
    <w:rsid w:val="00A63D55"/>
    <w:rsid w:val="00A74311"/>
    <w:rsid w:val="00A819CF"/>
    <w:rsid w:val="00A970DB"/>
    <w:rsid w:val="00AA1C4C"/>
    <w:rsid w:val="00AA67B0"/>
    <w:rsid w:val="00AB14AA"/>
    <w:rsid w:val="00AB3623"/>
    <w:rsid w:val="00AB72AF"/>
    <w:rsid w:val="00AC24BB"/>
    <w:rsid w:val="00AE1C56"/>
    <w:rsid w:val="00AF1B28"/>
    <w:rsid w:val="00B072F0"/>
    <w:rsid w:val="00B11162"/>
    <w:rsid w:val="00B159F9"/>
    <w:rsid w:val="00B2111C"/>
    <w:rsid w:val="00B239A5"/>
    <w:rsid w:val="00B24FFC"/>
    <w:rsid w:val="00B27A39"/>
    <w:rsid w:val="00B354CD"/>
    <w:rsid w:val="00B52E2B"/>
    <w:rsid w:val="00B55E27"/>
    <w:rsid w:val="00B62244"/>
    <w:rsid w:val="00B6418B"/>
    <w:rsid w:val="00B673BD"/>
    <w:rsid w:val="00B76D12"/>
    <w:rsid w:val="00B95DAB"/>
    <w:rsid w:val="00B9747D"/>
    <w:rsid w:val="00BE207E"/>
    <w:rsid w:val="00BF2F59"/>
    <w:rsid w:val="00C04B30"/>
    <w:rsid w:val="00C06F92"/>
    <w:rsid w:val="00C11DE9"/>
    <w:rsid w:val="00C124A3"/>
    <w:rsid w:val="00C17C49"/>
    <w:rsid w:val="00C2649E"/>
    <w:rsid w:val="00C31316"/>
    <w:rsid w:val="00C572C9"/>
    <w:rsid w:val="00C61165"/>
    <w:rsid w:val="00C67BA2"/>
    <w:rsid w:val="00C71274"/>
    <w:rsid w:val="00C85C34"/>
    <w:rsid w:val="00C907F4"/>
    <w:rsid w:val="00CA28AB"/>
    <w:rsid w:val="00CB7057"/>
    <w:rsid w:val="00CC3715"/>
    <w:rsid w:val="00CC406A"/>
    <w:rsid w:val="00CE27D7"/>
    <w:rsid w:val="00CE35A4"/>
    <w:rsid w:val="00CE3CB6"/>
    <w:rsid w:val="00CE3D69"/>
    <w:rsid w:val="00CE7C39"/>
    <w:rsid w:val="00D00106"/>
    <w:rsid w:val="00D0234E"/>
    <w:rsid w:val="00D03C69"/>
    <w:rsid w:val="00D14373"/>
    <w:rsid w:val="00D17D5D"/>
    <w:rsid w:val="00D25F27"/>
    <w:rsid w:val="00D34CF2"/>
    <w:rsid w:val="00D508D3"/>
    <w:rsid w:val="00D51104"/>
    <w:rsid w:val="00D52F3D"/>
    <w:rsid w:val="00D52FD1"/>
    <w:rsid w:val="00D53E46"/>
    <w:rsid w:val="00D549EF"/>
    <w:rsid w:val="00D765D9"/>
    <w:rsid w:val="00DA4482"/>
    <w:rsid w:val="00DB1BBA"/>
    <w:rsid w:val="00DB71D7"/>
    <w:rsid w:val="00DB7967"/>
    <w:rsid w:val="00DC55E7"/>
    <w:rsid w:val="00DE7222"/>
    <w:rsid w:val="00DF490B"/>
    <w:rsid w:val="00E04474"/>
    <w:rsid w:val="00E136FC"/>
    <w:rsid w:val="00E20A60"/>
    <w:rsid w:val="00E253DA"/>
    <w:rsid w:val="00E27FCE"/>
    <w:rsid w:val="00E34395"/>
    <w:rsid w:val="00E44A54"/>
    <w:rsid w:val="00E53DE9"/>
    <w:rsid w:val="00E60064"/>
    <w:rsid w:val="00E63A49"/>
    <w:rsid w:val="00E64EE3"/>
    <w:rsid w:val="00E6518D"/>
    <w:rsid w:val="00E72938"/>
    <w:rsid w:val="00E76454"/>
    <w:rsid w:val="00EA6EFE"/>
    <w:rsid w:val="00EB261C"/>
    <w:rsid w:val="00EB4D1B"/>
    <w:rsid w:val="00EC522B"/>
    <w:rsid w:val="00EE1CB9"/>
    <w:rsid w:val="00EF2D29"/>
    <w:rsid w:val="00EF330D"/>
    <w:rsid w:val="00EF3E3E"/>
    <w:rsid w:val="00F05918"/>
    <w:rsid w:val="00F12324"/>
    <w:rsid w:val="00F2789A"/>
    <w:rsid w:val="00F43CAB"/>
    <w:rsid w:val="00F665F1"/>
    <w:rsid w:val="00F74971"/>
    <w:rsid w:val="00F826BC"/>
    <w:rsid w:val="00F84623"/>
    <w:rsid w:val="00F8548D"/>
    <w:rsid w:val="00F90D31"/>
    <w:rsid w:val="00F90FE0"/>
    <w:rsid w:val="00FA2176"/>
    <w:rsid w:val="00FA4B91"/>
    <w:rsid w:val="00FD296F"/>
    <w:rsid w:val="00FD3872"/>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7AF76"/>
  <w15:chartTrackingRefBased/>
  <w15:docId w15:val="{80B5B4F9-D10C-4E06-8DF1-EBE85281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qFormat/>
    <w:rsid w:val="00E64EE3"/>
    <w:pPr>
      <w:keepLines/>
      <w:numPr>
        <w:ilvl w:val="1"/>
        <w:numId w:val="3"/>
      </w:numPr>
      <w:suppressAutoHyphens/>
      <w:spacing w:after="0" w:line="240" w:lineRule="auto"/>
      <w:jc w:val="both"/>
      <w:outlineLvl w:val="1"/>
    </w:pPr>
    <w:rPr>
      <w:rFonts w:ascii="Times New Roman" w:eastAsia="Calibri" w:hAnsi="Times New Roman" w:cs="Times New Roman"/>
      <w:color w:val="000000"/>
      <w:sz w:val="24"/>
      <w:szCs w:val="24"/>
      <w:lang w:val="x-none" w:eastAsia="zh-CN"/>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64EE3"/>
    <w:pPr>
      <w:ind w:left="720"/>
      <w:contextualSpacing/>
    </w:pPr>
    <w:rPr>
      <w14:ligatures w14:val="standardContextual"/>
    </w:rPr>
  </w:style>
  <w:style w:type="character" w:styleId="CommentReference">
    <w:name w:val="annotation reference"/>
    <w:basedOn w:val="DefaultParagraphFont"/>
    <w:uiPriority w:val="99"/>
    <w:semiHidden/>
    <w:unhideWhenUsed/>
    <w:rsid w:val="00E64EE3"/>
    <w:rPr>
      <w:sz w:val="16"/>
      <w:szCs w:val="16"/>
    </w:rPr>
  </w:style>
  <w:style w:type="paragraph" w:styleId="CommentText">
    <w:name w:val="annotation text"/>
    <w:basedOn w:val="Normal"/>
    <w:link w:val="CommentTextChar"/>
    <w:uiPriority w:val="99"/>
    <w:unhideWhenUsed/>
    <w:rsid w:val="00E64EE3"/>
    <w:pPr>
      <w:spacing w:line="240" w:lineRule="auto"/>
    </w:pPr>
    <w:rPr>
      <w:sz w:val="20"/>
      <w:szCs w:val="20"/>
    </w:rPr>
  </w:style>
  <w:style w:type="character" w:customStyle="1" w:styleId="CommentTextChar">
    <w:name w:val="Comment Text Char"/>
    <w:basedOn w:val="DefaultParagraphFont"/>
    <w:link w:val="CommentText"/>
    <w:uiPriority w:val="99"/>
    <w:rsid w:val="00E64EE3"/>
    <w:rPr>
      <w:sz w:val="20"/>
      <w:szCs w:val="20"/>
    </w:rPr>
  </w:style>
  <w:style w:type="paragraph" w:styleId="CommentSubject">
    <w:name w:val="annotation subject"/>
    <w:basedOn w:val="CommentText"/>
    <w:next w:val="CommentText"/>
    <w:link w:val="CommentSubjectChar"/>
    <w:uiPriority w:val="99"/>
    <w:semiHidden/>
    <w:unhideWhenUsed/>
    <w:rsid w:val="00E64EE3"/>
    <w:rPr>
      <w:b/>
      <w:bCs/>
    </w:rPr>
  </w:style>
  <w:style w:type="character" w:customStyle="1" w:styleId="CommentSubjectChar">
    <w:name w:val="Comment Subject Char"/>
    <w:basedOn w:val="CommentTextChar"/>
    <w:link w:val="CommentSubject"/>
    <w:uiPriority w:val="99"/>
    <w:semiHidden/>
    <w:rsid w:val="00E64EE3"/>
    <w:rPr>
      <w:b/>
      <w:bCs/>
      <w:sz w:val="20"/>
      <w:szCs w:val="20"/>
    </w:rPr>
  </w:style>
  <w:style w:type="character" w:customStyle="1" w:styleId="Heading2Char">
    <w:name w:val="Heading 2 Char"/>
    <w:basedOn w:val="DefaultParagraphFont"/>
    <w:link w:val="Heading2"/>
    <w:rsid w:val="00E64EE3"/>
    <w:rPr>
      <w:rFonts w:ascii="Times New Roman" w:eastAsia="Calibri" w:hAnsi="Times New Roman" w:cs="Times New Roman"/>
      <w:color w:val="000000"/>
      <w:sz w:val="24"/>
      <w:szCs w:val="24"/>
      <w:lang w:val="x-none" w:eastAsia="zh-CN"/>
      <w14:ligatures w14:val="standardContextual"/>
    </w:rPr>
  </w:style>
  <w:style w:type="paragraph" w:styleId="BodyText">
    <w:name w:val="Body Text"/>
    <w:basedOn w:val="Normal"/>
    <w:link w:val="BodyTextChar"/>
    <w:uiPriority w:val="99"/>
    <w:semiHidden/>
    <w:unhideWhenUsed/>
    <w:rsid w:val="00E64EE3"/>
    <w:pPr>
      <w:spacing w:after="120"/>
    </w:pPr>
  </w:style>
  <w:style w:type="character" w:customStyle="1" w:styleId="BodyTextChar">
    <w:name w:val="Body Text Char"/>
    <w:basedOn w:val="DefaultParagraphFont"/>
    <w:link w:val="BodyText"/>
    <w:uiPriority w:val="99"/>
    <w:semiHidden/>
    <w:rsid w:val="00E64EE3"/>
  </w:style>
  <w:style w:type="character" w:styleId="Hyperlink">
    <w:name w:val="Hyperlink"/>
    <w:basedOn w:val="DefaultParagraphFont"/>
    <w:uiPriority w:val="99"/>
    <w:unhideWhenUsed/>
    <w:rsid w:val="009122C0"/>
    <w:rPr>
      <w:color w:val="0563C1" w:themeColor="hyperlink"/>
      <w:u w:val="single"/>
    </w:rPr>
  </w:style>
  <w:style w:type="character" w:styleId="UnresolvedMention">
    <w:name w:val="Unresolved Mention"/>
    <w:basedOn w:val="DefaultParagraphFont"/>
    <w:uiPriority w:val="99"/>
    <w:semiHidden/>
    <w:unhideWhenUsed/>
    <w:rsid w:val="009122C0"/>
    <w:rPr>
      <w:color w:val="605E5C"/>
      <w:shd w:val="clear" w:color="auto" w:fill="E1DFDD"/>
    </w:rPr>
  </w:style>
  <w:style w:type="table" w:styleId="TableGrid">
    <w:name w:val="Table Grid"/>
    <w:basedOn w:val="TableNormal"/>
    <w:uiPriority w:val="39"/>
    <w:rsid w:val="000A6CFE"/>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0A6CFE"/>
    <w:rPr>
      <w:rFonts w:ascii="Segoe UI" w:hAnsi="Segoe UI" w:cs="Segoe UI" w:hint="default"/>
      <w:color w:val="333333"/>
      <w:sz w:val="18"/>
      <w:szCs w:val="18"/>
    </w:rPr>
  </w:style>
  <w:style w:type="paragraph" w:styleId="Revision">
    <w:name w:val="Revision"/>
    <w:hidden/>
    <w:uiPriority w:val="99"/>
    <w:semiHidden/>
    <w:rsid w:val="00AB14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8462565">
      <w:bodyDiv w:val="1"/>
      <w:marLeft w:val="0"/>
      <w:marRight w:val="0"/>
      <w:marTop w:val="0"/>
      <w:marBottom w:val="0"/>
      <w:divBdr>
        <w:top w:val="none" w:sz="0" w:space="0" w:color="auto"/>
        <w:left w:val="none" w:sz="0" w:space="0" w:color="auto"/>
        <w:bottom w:val="none" w:sz="0" w:space="0" w:color="auto"/>
        <w:right w:val="none" w:sz="0" w:space="0" w:color="auto"/>
      </w:divBdr>
    </w:div>
    <w:div w:id="95979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46CD46F4124BD8B86269A0E6095B62"/>
        <w:category>
          <w:name w:val="Vispārīgi"/>
          <w:gallery w:val="placeholder"/>
        </w:category>
        <w:types>
          <w:type w:val="bbPlcHdr"/>
        </w:types>
        <w:behaviors>
          <w:behavior w:val="content"/>
        </w:behaviors>
        <w:guid w:val="{4695FBD8-0BFC-4101-AF8F-C9ABEC0FF489}"/>
      </w:docPartPr>
      <w:docPartBody>
        <w:p w:rsidR="004956AF" w:rsidRDefault="004956AF" w:rsidP="004956AF">
          <w:pPr>
            <w:pStyle w:val="D846CD46F4124BD8B86269A0E6095B62"/>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6AF"/>
    <w:rsid w:val="002163D8"/>
    <w:rsid w:val="003F420B"/>
    <w:rsid w:val="004956AF"/>
    <w:rsid w:val="004F052E"/>
    <w:rsid w:val="00520045"/>
    <w:rsid w:val="00684C69"/>
    <w:rsid w:val="00787E3D"/>
    <w:rsid w:val="007A04BE"/>
    <w:rsid w:val="007D5F2D"/>
    <w:rsid w:val="009E1D5F"/>
    <w:rsid w:val="009F5EA0"/>
    <w:rsid w:val="00A00E73"/>
    <w:rsid w:val="00A74311"/>
    <w:rsid w:val="00B57147"/>
    <w:rsid w:val="00D34CF2"/>
    <w:rsid w:val="00E2667F"/>
    <w:rsid w:val="00F749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56AF"/>
    <w:rPr>
      <w:color w:val="808080"/>
    </w:rPr>
  </w:style>
  <w:style w:type="paragraph" w:customStyle="1" w:styleId="D846CD46F4124BD8B86269A0E6095B62">
    <w:name w:val="D846CD46F4124BD8B86269A0E6095B62"/>
    <w:rsid w:val="004956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Template>
  <TotalTime>35</TotalTime>
  <Pages>3</Pages>
  <Words>5266</Words>
  <Characters>3002</Characters>
  <Application>Microsoft Office Word</Application>
  <DocSecurity>0</DocSecurity>
  <Lines>25</Lines>
  <Paragraphs>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Grava</dc:creator>
  <cp:keywords/>
  <dc:description/>
  <cp:lastModifiedBy>Alla Avdejeva</cp:lastModifiedBy>
  <cp:revision>5</cp:revision>
  <dcterms:created xsi:type="dcterms:W3CDTF">2025-10-28T08:20:00Z</dcterms:created>
  <dcterms:modified xsi:type="dcterms:W3CDTF">2025-12-23T09:44:00Z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